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9DB76" w14:textId="25EA0120" w:rsidR="009D0515" w:rsidRPr="0057124F" w:rsidRDefault="009D0515" w:rsidP="0007605E">
      <w:pPr>
        <w:ind w:left="3600" w:firstLine="720"/>
        <w:rPr>
          <w:rFonts w:ascii="GHEA Grapalat" w:eastAsia="Times New Roman" w:hAnsi="GHEA Grapalat" w:cs="Times New Roman"/>
          <w:sz w:val="20"/>
          <w:lang w:val="hy-AM"/>
        </w:rPr>
      </w:pPr>
      <w:r w:rsidRPr="0057124F">
        <w:rPr>
          <w:rFonts w:ascii="GHEA Grapalat" w:eastAsia="Times New Roman" w:hAnsi="GHEA Grapalat" w:cs="Times New Roman"/>
          <w:sz w:val="20"/>
          <w:lang w:val="hy-AM"/>
        </w:rPr>
        <w:t>ՏԵԽՆԻԿԱԿԱՆ ԲՆՈՒԹԱԳԻՐ - ԳՆՄԱՆ ԺԱՄԱՆԱԿԱՑՈՒՅՑ*</w:t>
      </w:r>
    </w:p>
    <w:p w14:paraId="5864FFE1" w14:textId="77777777" w:rsidR="009D0515" w:rsidRPr="0057124F" w:rsidRDefault="009D0515" w:rsidP="009D0515">
      <w:pPr>
        <w:spacing w:after="0" w:line="240" w:lineRule="auto"/>
        <w:jc w:val="center"/>
        <w:rPr>
          <w:rFonts w:ascii="GHEA Grapalat" w:eastAsia="Times New Roman" w:hAnsi="GHEA Grapalat" w:cs="Times New Roman"/>
          <w:sz w:val="20"/>
          <w:lang w:val="hy-AM"/>
        </w:rPr>
      </w:pP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r>
      <w:r w:rsidRPr="0057124F">
        <w:rPr>
          <w:rFonts w:ascii="GHEA Grapalat" w:eastAsia="Times New Roman" w:hAnsi="GHEA Grapalat" w:cs="Times New Roman"/>
          <w:sz w:val="20"/>
          <w:lang w:val="hy-AM"/>
        </w:rPr>
        <w:tab/>
        <w:t xml:space="preserve">                                                                ՀՀ դրամ</w:t>
      </w:r>
    </w:p>
    <w:tbl>
      <w:tblPr>
        <w:tblW w:w="1433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1541"/>
        <w:gridCol w:w="1252"/>
        <w:gridCol w:w="1086"/>
        <w:gridCol w:w="1350"/>
        <w:gridCol w:w="990"/>
        <w:gridCol w:w="1350"/>
        <w:gridCol w:w="1580"/>
        <w:gridCol w:w="674"/>
        <w:gridCol w:w="896"/>
        <w:gridCol w:w="910"/>
        <w:gridCol w:w="1435"/>
        <w:gridCol w:w="15"/>
      </w:tblGrid>
      <w:tr w:rsidR="009D0515" w:rsidRPr="0057124F" w14:paraId="1D4841C2" w14:textId="77777777" w:rsidTr="00E8546A">
        <w:trPr>
          <w:trHeight w:val="267"/>
        </w:trPr>
        <w:tc>
          <w:tcPr>
            <w:tcW w:w="14330" w:type="dxa"/>
            <w:gridSpan w:val="13"/>
          </w:tcPr>
          <w:p w14:paraId="35B9358D"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Ապրանքի</w:t>
            </w:r>
            <w:proofErr w:type="spellEnd"/>
          </w:p>
        </w:tc>
      </w:tr>
      <w:tr w:rsidR="00E8546A" w:rsidRPr="0057124F" w14:paraId="60E3BB92" w14:textId="77777777" w:rsidTr="00E8546A">
        <w:trPr>
          <w:gridAfter w:val="1"/>
          <w:wAfter w:w="15" w:type="dxa"/>
          <w:trHeight w:val="243"/>
        </w:trPr>
        <w:tc>
          <w:tcPr>
            <w:tcW w:w="1251" w:type="dxa"/>
            <w:vMerge w:val="restart"/>
            <w:vAlign w:val="center"/>
          </w:tcPr>
          <w:p w14:paraId="780F79A7" w14:textId="77777777" w:rsidR="009D0515" w:rsidRPr="0057124F" w:rsidRDefault="009D0515" w:rsidP="009D0515">
            <w:pPr>
              <w:spacing w:after="0" w:line="240" w:lineRule="auto"/>
              <w:ind w:left="72"/>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հրավերով</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նախատեսված</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չափաբաժնի</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համարը</w:t>
            </w:r>
            <w:proofErr w:type="spellEnd"/>
          </w:p>
        </w:tc>
        <w:tc>
          <w:tcPr>
            <w:tcW w:w="1541" w:type="dxa"/>
            <w:vMerge w:val="restart"/>
            <w:vAlign w:val="center"/>
          </w:tcPr>
          <w:p w14:paraId="04BAF521"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գնումների</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պլանով</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նախատեսված</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միջանցիկ</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ծածկագիրը</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ըստ</w:t>
            </w:r>
            <w:proofErr w:type="spellEnd"/>
            <w:r w:rsidRPr="0057124F">
              <w:rPr>
                <w:rFonts w:ascii="GHEA Grapalat" w:eastAsia="Times New Roman" w:hAnsi="GHEA Grapalat" w:cs="Times New Roman"/>
                <w:sz w:val="18"/>
              </w:rPr>
              <w:t xml:space="preserve"> ԳՄԱ </w:t>
            </w:r>
            <w:proofErr w:type="spellStart"/>
            <w:r w:rsidRPr="0057124F">
              <w:rPr>
                <w:rFonts w:ascii="GHEA Grapalat" w:eastAsia="Times New Roman" w:hAnsi="GHEA Grapalat" w:cs="Times New Roman"/>
                <w:sz w:val="18"/>
              </w:rPr>
              <w:t>դասակարգման</w:t>
            </w:r>
            <w:proofErr w:type="spellEnd"/>
            <w:r w:rsidRPr="0057124F">
              <w:rPr>
                <w:rFonts w:ascii="GHEA Grapalat" w:eastAsia="Times New Roman" w:hAnsi="GHEA Grapalat" w:cs="Times New Roman"/>
                <w:sz w:val="18"/>
              </w:rPr>
              <w:t xml:space="preserve"> (CPV)</w:t>
            </w:r>
          </w:p>
        </w:tc>
        <w:tc>
          <w:tcPr>
            <w:tcW w:w="1252" w:type="dxa"/>
            <w:vMerge w:val="restart"/>
            <w:vAlign w:val="center"/>
          </w:tcPr>
          <w:p w14:paraId="135AB767"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անվանումը</w:t>
            </w:r>
            <w:proofErr w:type="spellEnd"/>
            <w:r w:rsidRPr="0057124F">
              <w:rPr>
                <w:rFonts w:ascii="GHEA Grapalat" w:eastAsia="Times New Roman" w:hAnsi="GHEA Grapalat" w:cs="Times New Roman"/>
                <w:sz w:val="18"/>
              </w:rPr>
              <w:t xml:space="preserve"> </w:t>
            </w:r>
          </w:p>
        </w:tc>
        <w:tc>
          <w:tcPr>
            <w:tcW w:w="1086" w:type="dxa"/>
            <w:vMerge w:val="restart"/>
            <w:vAlign w:val="center"/>
          </w:tcPr>
          <w:p w14:paraId="1A3A97AD"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ապրանքային</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նշանը</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մակիշը</w:t>
            </w:r>
            <w:proofErr w:type="spellEnd"/>
            <w:r w:rsidRPr="0057124F">
              <w:rPr>
                <w:rFonts w:ascii="GHEA Grapalat" w:eastAsia="Times New Roman" w:hAnsi="GHEA Grapalat" w:cs="Times New Roman"/>
                <w:sz w:val="18"/>
              </w:rPr>
              <w:t xml:space="preserve"> և </w:t>
            </w:r>
            <w:proofErr w:type="spellStart"/>
            <w:r w:rsidRPr="0057124F">
              <w:rPr>
                <w:rFonts w:ascii="GHEA Grapalat" w:eastAsia="Times New Roman" w:hAnsi="GHEA Grapalat" w:cs="Times New Roman"/>
                <w:sz w:val="18"/>
              </w:rPr>
              <w:t>արտադրողի</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անվանումը</w:t>
            </w:r>
            <w:proofErr w:type="spellEnd"/>
            <w:r w:rsidRPr="0057124F">
              <w:rPr>
                <w:rFonts w:ascii="GHEA Grapalat" w:eastAsia="Times New Roman" w:hAnsi="GHEA Grapalat" w:cs="Times New Roman"/>
                <w:sz w:val="18"/>
              </w:rPr>
              <w:t xml:space="preserve"> **</w:t>
            </w:r>
          </w:p>
        </w:tc>
        <w:tc>
          <w:tcPr>
            <w:tcW w:w="1350" w:type="dxa"/>
            <w:vMerge w:val="restart"/>
            <w:vAlign w:val="center"/>
          </w:tcPr>
          <w:p w14:paraId="54D99699"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տեխնիկական</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բնութագիրը</w:t>
            </w:r>
            <w:proofErr w:type="spellEnd"/>
          </w:p>
        </w:tc>
        <w:tc>
          <w:tcPr>
            <w:tcW w:w="990" w:type="dxa"/>
            <w:vMerge w:val="restart"/>
            <w:vAlign w:val="center"/>
          </w:tcPr>
          <w:p w14:paraId="3A7341C0"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չափման</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միավորը</w:t>
            </w:r>
            <w:proofErr w:type="spellEnd"/>
          </w:p>
        </w:tc>
        <w:tc>
          <w:tcPr>
            <w:tcW w:w="1350" w:type="dxa"/>
            <w:vMerge w:val="restart"/>
            <w:vAlign w:val="center"/>
          </w:tcPr>
          <w:p w14:paraId="72AE383E"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միավոր</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գինը</w:t>
            </w:r>
            <w:proofErr w:type="spellEnd"/>
            <w:r w:rsidRPr="0057124F">
              <w:rPr>
                <w:rFonts w:ascii="GHEA Grapalat" w:eastAsia="Times New Roman" w:hAnsi="GHEA Grapalat" w:cs="Times New Roman"/>
                <w:sz w:val="18"/>
              </w:rPr>
              <w:t xml:space="preserve">/ՀՀ </w:t>
            </w:r>
            <w:proofErr w:type="spellStart"/>
            <w:r w:rsidRPr="0057124F">
              <w:rPr>
                <w:rFonts w:ascii="GHEA Grapalat" w:eastAsia="Times New Roman" w:hAnsi="GHEA Grapalat" w:cs="Times New Roman"/>
                <w:sz w:val="18"/>
              </w:rPr>
              <w:t>դրամ</w:t>
            </w:r>
            <w:proofErr w:type="spellEnd"/>
          </w:p>
        </w:tc>
        <w:tc>
          <w:tcPr>
            <w:tcW w:w="1580" w:type="dxa"/>
            <w:vMerge w:val="restart"/>
            <w:vAlign w:val="center"/>
          </w:tcPr>
          <w:p w14:paraId="20B08608"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ընդհանուր</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գինը</w:t>
            </w:r>
            <w:proofErr w:type="spellEnd"/>
            <w:r w:rsidRPr="0057124F">
              <w:rPr>
                <w:rFonts w:ascii="GHEA Grapalat" w:eastAsia="Times New Roman" w:hAnsi="GHEA Grapalat" w:cs="Times New Roman"/>
                <w:sz w:val="18"/>
              </w:rPr>
              <w:t xml:space="preserve">/ՀՀ </w:t>
            </w:r>
            <w:proofErr w:type="spellStart"/>
            <w:r w:rsidRPr="0057124F">
              <w:rPr>
                <w:rFonts w:ascii="GHEA Grapalat" w:eastAsia="Times New Roman" w:hAnsi="GHEA Grapalat" w:cs="Times New Roman"/>
                <w:sz w:val="18"/>
              </w:rPr>
              <w:t>դրամ</w:t>
            </w:r>
            <w:proofErr w:type="spellEnd"/>
          </w:p>
        </w:tc>
        <w:tc>
          <w:tcPr>
            <w:tcW w:w="674" w:type="dxa"/>
            <w:vMerge w:val="restart"/>
            <w:vAlign w:val="center"/>
          </w:tcPr>
          <w:p w14:paraId="2F129CC6"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ընդհանուր</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քանակը</w:t>
            </w:r>
            <w:proofErr w:type="spellEnd"/>
          </w:p>
        </w:tc>
        <w:tc>
          <w:tcPr>
            <w:tcW w:w="3241" w:type="dxa"/>
            <w:gridSpan w:val="3"/>
            <w:vAlign w:val="center"/>
          </w:tcPr>
          <w:p w14:paraId="781536C9"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Մատակարարման</w:t>
            </w:r>
            <w:proofErr w:type="spellEnd"/>
          </w:p>
        </w:tc>
      </w:tr>
      <w:tr w:rsidR="00E8546A" w:rsidRPr="0057124F" w14:paraId="3F4ABEA0" w14:textId="77777777" w:rsidTr="00AB18D5">
        <w:trPr>
          <w:gridAfter w:val="1"/>
          <w:wAfter w:w="15" w:type="dxa"/>
          <w:trHeight w:val="496"/>
        </w:trPr>
        <w:tc>
          <w:tcPr>
            <w:tcW w:w="1251" w:type="dxa"/>
            <w:vMerge/>
            <w:vAlign w:val="center"/>
          </w:tcPr>
          <w:p w14:paraId="1B9FC84D" w14:textId="77777777" w:rsidR="009D0515" w:rsidRPr="0057124F" w:rsidRDefault="009D0515" w:rsidP="00D92228">
            <w:pPr>
              <w:spacing w:after="0" w:line="240" w:lineRule="auto"/>
              <w:jc w:val="center"/>
              <w:rPr>
                <w:rFonts w:ascii="GHEA Grapalat" w:eastAsia="Times New Roman" w:hAnsi="GHEA Grapalat" w:cs="Times New Roman"/>
                <w:sz w:val="18"/>
              </w:rPr>
            </w:pPr>
          </w:p>
        </w:tc>
        <w:tc>
          <w:tcPr>
            <w:tcW w:w="1541" w:type="dxa"/>
            <w:vMerge/>
            <w:vAlign w:val="center"/>
          </w:tcPr>
          <w:p w14:paraId="5BD3F9E7" w14:textId="77777777" w:rsidR="009D0515" w:rsidRPr="0057124F" w:rsidRDefault="009D0515" w:rsidP="00D92228">
            <w:pPr>
              <w:spacing w:after="0" w:line="240" w:lineRule="auto"/>
              <w:jc w:val="center"/>
              <w:rPr>
                <w:rFonts w:ascii="GHEA Grapalat" w:eastAsia="Times New Roman" w:hAnsi="GHEA Grapalat" w:cs="Times New Roman"/>
                <w:sz w:val="18"/>
              </w:rPr>
            </w:pPr>
          </w:p>
        </w:tc>
        <w:tc>
          <w:tcPr>
            <w:tcW w:w="1252" w:type="dxa"/>
            <w:vMerge/>
            <w:vAlign w:val="center"/>
          </w:tcPr>
          <w:p w14:paraId="6E26FB24" w14:textId="77777777" w:rsidR="009D0515" w:rsidRPr="0057124F" w:rsidRDefault="009D0515" w:rsidP="00D92228">
            <w:pPr>
              <w:spacing w:after="0" w:line="240" w:lineRule="auto"/>
              <w:jc w:val="center"/>
              <w:rPr>
                <w:rFonts w:ascii="GHEA Grapalat" w:eastAsia="Times New Roman" w:hAnsi="GHEA Grapalat" w:cs="Times New Roman"/>
                <w:sz w:val="18"/>
              </w:rPr>
            </w:pPr>
          </w:p>
        </w:tc>
        <w:tc>
          <w:tcPr>
            <w:tcW w:w="1086" w:type="dxa"/>
            <w:vMerge/>
            <w:vAlign w:val="center"/>
          </w:tcPr>
          <w:p w14:paraId="687D8751" w14:textId="77777777" w:rsidR="009D0515" w:rsidRPr="0057124F" w:rsidRDefault="009D0515" w:rsidP="00D92228">
            <w:pPr>
              <w:spacing w:after="0" w:line="240" w:lineRule="auto"/>
              <w:jc w:val="center"/>
              <w:rPr>
                <w:rFonts w:ascii="GHEA Grapalat" w:eastAsia="Times New Roman" w:hAnsi="GHEA Grapalat" w:cs="Times New Roman"/>
                <w:sz w:val="18"/>
              </w:rPr>
            </w:pPr>
          </w:p>
        </w:tc>
        <w:tc>
          <w:tcPr>
            <w:tcW w:w="1350" w:type="dxa"/>
            <w:vMerge/>
            <w:vAlign w:val="center"/>
          </w:tcPr>
          <w:p w14:paraId="32BD165A" w14:textId="77777777" w:rsidR="009D0515" w:rsidRPr="0057124F" w:rsidRDefault="009D0515" w:rsidP="00D92228">
            <w:pPr>
              <w:spacing w:after="0" w:line="240" w:lineRule="auto"/>
              <w:jc w:val="center"/>
              <w:rPr>
                <w:rFonts w:ascii="GHEA Grapalat" w:eastAsia="Times New Roman" w:hAnsi="GHEA Grapalat" w:cs="Times New Roman"/>
                <w:sz w:val="18"/>
              </w:rPr>
            </w:pPr>
          </w:p>
        </w:tc>
        <w:tc>
          <w:tcPr>
            <w:tcW w:w="990" w:type="dxa"/>
            <w:vMerge/>
            <w:vAlign w:val="center"/>
          </w:tcPr>
          <w:p w14:paraId="1B0F5210" w14:textId="77777777" w:rsidR="009D0515" w:rsidRPr="0057124F" w:rsidRDefault="009D0515" w:rsidP="00D92228">
            <w:pPr>
              <w:spacing w:after="0" w:line="240" w:lineRule="auto"/>
              <w:jc w:val="center"/>
              <w:rPr>
                <w:rFonts w:ascii="GHEA Grapalat" w:eastAsia="Times New Roman" w:hAnsi="GHEA Grapalat" w:cs="Times New Roman"/>
                <w:sz w:val="18"/>
              </w:rPr>
            </w:pPr>
          </w:p>
        </w:tc>
        <w:tc>
          <w:tcPr>
            <w:tcW w:w="1350" w:type="dxa"/>
            <w:vMerge/>
            <w:vAlign w:val="center"/>
          </w:tcPr>
          <w:p w14:paraId="35CC01B6" w14:textId="77777777" w:rsidR="009D0515" w:rsidRPr="0057124F" w:rsidRDefault="009D0515" w:rsidP="00D92228">
            <w:pPr>
              <w:spacing w:after="0" w:line="240" w:lineRule="auto"/>
              <w:jc w:val="center"/>
              <w:rPr>
                <w:rFonts w:ascii="GHEA Grapalat" w:eastAsia="Times New Roman" w:hAnsi="GHEA Grapalat" w:cs="Times New Roman"/>
                <w:sz w:val="18"/>
              </w:rPr>
            </w:pPr>
          </w:p>
        </w:tc>
        <w:tc>
          <w:tcPr>
            <w:tcW w:w="1580" w:type="dxa"/>
            <w:vMerge/>
            <w:vAlign w:val="center"/>
          </w:tcPr>
          <w:p w14:paraId="6E6A6B0C" w14:textId="77777777" w:rsidR="009D0515" w:rsidRPr="0057124F" w:rsidRDefault="009D0515" w:rsidP="00D92228">
            <w:pPr>
              <w:spacing w:after="0" w:line="240" w:lineRule="auto"/>
              <w:jc w:val="center"/>
              <w:rPr>
                <w:rFonts w:ascii="GHEA Grapalat" w:eastAsia="Times New Roman" w:hAnsi="GHEA Grapalat" w:cs="Times New Roman"/>
                <w:sz w:val="18"/>
              </w:rPr>
            </w:pPr>
          </w:p>
        </w:tc>
        <w:tc>
          <w:tcPr>
            <w:tcW w:w="674" w:type="dxa"/>
            <w:vMerge/>
            <w:vAlign w:val="center"/>
          </w:tcPr>
          <w:p w14:paraId="03999397" w14:textId="77777777" w:rsidR="009D0515" w:rsidRPr="0057124F" w:rsidRDefault="009D0515" w:rsidP="00D92228">
            <w:pPr>
              <w:spacing w:after="0" w:line="240" w:lineRule="auto"/>
              <w:jc w:val="center"/>
              <w:rPr>
                <w:rFonts w:ascii="GHEA Grapalat" w:eastAsia="Times New Roman" w:hAnsi="GHEA Grapalat" w:cs="Times New Roman"/>
                <w:sz w:val="18"/>
              </w:rPr>
            </w:pPr>
          </w:p>
        </w:tc>
        <w:tc>
          <w:tcPr>
            <w:tcW w:w="896" w:type="dxa"/>
            <w:vAlign w:val="center"/>
          </w:tcPr>
          <w:p w14:paraId="35BFAE72"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հասցեն</w:t>
            </w:r>
            <w:proofErr w:type="spellEnd"/>
          </w:p>
        </w:tc>
        <w:tc>
          <w:tcPr>
            <w:tcW w:w="910" w:type="dxa"/>
            <w:vAlign w:val="center"/>
          </w:tcPr>
          <w:p w14:paraId="159413CC"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ենթակա</w:t>
            </w:r>
            <w:proofErr w:type="spellEnd"/>
            <w:r w:rsidRPr="0057124F">
              <w:rPr>
                <w:rFonts w:ascii="GHEA Grapalat" w:eastAsia="Times New Roman" w:hAnsi="GHEA Grapalat" w:cs="Times New Roman"/>
                <w:sz w:val="18"/>
              </w:rPr>
              <w:t xml:space="preserve"> </w:t>
            </w:r>
            <w:proofErr w:type="spellStart"/>
            <w:r w:rsidRPr="0057124F">
              <w:rPr>
                <w:rFonts w:ascii="GHEA Grapalat" w:eastAsia="Times New Roman" w:hAnsi="GHEA Grapalat" w:cs="Times New Roman"/>
                <w:sz w:val="18"/>
              </w:rPr>
              <w:t>քանակը</w:t>
            </w:r>
            <w:proofErr w:type="spellEnd"/>
          </w:p>
        </w:tc>
        <w:tc>
          <w:tcPr>
            <w:tcW w:w="1435" w:type="dxa"/>
            <w:vAlign w:val="center"/>
          </w:tcPr>
          <w:p w14:paraId="6CC83E6A" w14:textId="77777777" w:rsidR="009D0515" w:rsidRPr="0057124F" w:rsidRDefault="009D0515" w:rsidP="00D92228">
            <w:pPr>
              <w:spacing w:after="0" w:line="240" w:lineRule="auto"/>
              <w:jc w:val="center"/>
              <w:rPr>
                <w:rFonts w:ascii="GHEA Grapalat" w:eastAsia="Times New Roman" w:hAnsi="GHEA Grapalat" w:cs="Times New Roman"/>
                <w:sz w:val="18"/>
              </w:rPr>
            </w:pPr>
            <w:proofErr w:type="spellStart"/>
            <w:r w:rsidRPr="0057124F">
              <w:rPr>
                <w:rFonts w:ascii="GHEA Grapalat" w:eastAsia="Times New Roman" w:hAnsi="GHEA Grapalat" w:cs="Times New Roman"/>
                <w:sz w:val="18"/>
              </w:rPr>
              <w:t>Ժամկետը</w:t>
            </w:r>
            <w:proofErr w:type="spellEnd"/>
            <w:r w:rsidRPr="0057124F">
              <w:rPr>
                <w:rFonts w:ascii="GHEA Grapalat" w:eastAsia="Times New Roman" w:hAnsi="GHEA Grapalat" w:cs="Times New Roman"/>
                <w:sz w:val="18"/>
              </w:rPr>
              <w:t>***</w:t>
            </w:r>
          </w:p>
          <w:p w14:paraId="590F6962" w14:textId="77777777" w:rsidR="009D0515" w:rsidRPr="0057124F" w:rsidRDefault="009D0515" w:rsidP="00D92228">
            <w:pPr>
              <w:spacing w:after="0" w:line="240" w:lineRule="auto"/>
              <w:jc w:val="center"/>
              <w:rPr>
                <w:rFonts w:ascii="GHEA Grapalat" w:eastAsia="Times New Roman" w:hAnsi="GHEA Grapalat" w:cs="Times New Roman"/>
                <w:sz w:val="18"/>
              </w:rPr>
            </w:pPr>
          </w:p>
        </w:tc>
      </w:tr>
      <w:tr w:rsidR="00E8546A" w:rsidRPr="00EF46C5" w14:paraId="0F40AED0" w14:textId="77777777" w:rsidTr="00AB18D5">
        <w:trPr>
          <w:gridAfter w:val="1"/>
          <w:wAfter w:w="15" w:type="dxa"/>
          <w:trHeight w:val="273"/>
        </w:trPr>
        <w:tc>
          <w:tcPr>
            <w:tcW w:w="1251" w:type="dxa"/>
          </w:tcPr>
          <w:p w14:paraId="317FDACA" w14:textId="77777777" w:rsidR="009D0515" w:rsidRPr="0057124F" w:rsidRDefault="009D0515" w:rsidP="00D92228">
            <w:pPr>
              <w:spacing w:after="0" w:line="240" w:lineRule="auto"/>
              <w:jc w:val="center"/>
              <w:rPr>
                <w:rFonts w:ascii="GHEA Grapalat" w:eastAsia="Times New Roman" w:hAnsi="GHEA Grapalat" w:cs="Times New Roman"/>
                <w:sz w:val="20"/>
              </w:rPr>
            </w:pPr>
            <w:r w:rsidRPr="0057124F">
              <w:rPr>
                <w:rFonts w:ascii="GHEA Grapalat" w:eastAsia="Times New Roman" w:hAnsi="GHEA Grapalat" w:cs="Times New Roman"/>
                <w:sz w:val="20"/>
              </w:rPr>
              <w:t>1</w:t>
            </w:r>
          </w:p>
        </w:tc>
        <w:tc>
          <w:tcPr>
            <w:tcW w:w="1541" w:type="dxa"/>
          </w:tcPr>
          <w:p w14:paraId="10F948FC" w14:textId="16387D67" w:rsidR="009D0515" w:rsidRPr="0057124F" w:rsidRDefault="009D0515" w:rsidP="00D92228">
            <w:pPr>
              <w:spacing w:after="0" w:line="240" w:lineRule="auto"/>
              <w:jc w:val="center"/>
              <w:rPr>
                <w:rFonts w:ascii="GHEA Grapalat" w:eastAsia="Times New Roman" w:hAnsi="GHEA Grapalat" w:cs="Times New Roman"/>
                <w:sz w:val="20"/>
              </w:rPr>
            </w:pPr>
            <w:r w:rsidRPr="0057124F">
              <w:rPr>
                <w:rFonts w:ascii="GHEA Grapalat" w:eastAsia="Times New Roman" w:hAnsi="GHEA Grapalat" w:cs="Calibri"/>
                <w:bCs/>
                <w:iCs/>
                <w:color w:val="000000"/>
                <w:sz w:val="20"/>
                <w:szCs w:val="20"/>
              </w:rPr>
              <w:t>34</w:t>
            </w:r>
            <w:r w:rsidRPr="0057124F">
              <w:rPr>
                <w:rFonts w:ascii="GHEA Grapalat" w:eastAsia="Times New Roman" w:hAnsi="GHEA Grapalat" w:cs="Calibri"/>
                <w:bCs/>
                <w:iCs/>
                <w:color w:val="000000"/>
                <w:sz w:val="20"/>
                <w:szCs w:val="20"/>
                <w:lang w:val="ru-RU"/>
              </w:rPr>
              <w:t>12110</w:t>
            </w:r>
            <w:r w:rsidR="00E8546A">
              <w:rPr>
                <w:rFonts w:ascii="GHEA Grapalat" w:eastAsia="Times New Roman" w:hAnsi="GHEA Grapalat" w:cs="Calibri"/>
                <w:bCs/>
                <w:iCs/>
                <w:color w:val="000000"/>
                <w:sz w:val="20"/>
                <w:szCs w:val="20"/>
              </w:rPr>
              <w:t>0/503</w:t>
            </w:r>
          </w:p>
        </w:tc>
        <w:tc>
          <w:tcPr>
            <w:tcW w:w="1252" w:type="dxa"/>
          </w:tcPr>
          <w:p w14:paraId="4671979B" w14:textId="77777777" w:rsidR="009D0515" w:rsidRPr="0057124F" w:rsidRDefault="009D0515" w:rsidP="00D92228">
            <w:pPr>
              <w:spacing w:after="0" w:line="240" w:lineRule="auto"/>
              <w:jc w:val="center"/>
              <w:rPr>
                <w:rFonts w:ascii="GHEA Grapalat" w:eastAsia="Times New Roman" w:hAnsi="GHEA Grapalat" w:cs="Times New Roman"/>
                <w:sz w:val="20"/>
                <w:lang w:val="hy-AM"/>
              </w:rPr>
            </w:pPr>
            <w:r w:rsidRPr="0057124F">
              <w:rPr>
                <w:rFonts w:ascii="GHEA Grapalat" w:eastAsia="Times New Roman" w:hAnsi="GHEA Grapalat" w:cs="Times New Roman"/>
                <w:sz w:val="20"/>
                <w:lang w:val="hy-AM"/>
              </w:rPr>
              <w:t>ավտոբուս</w:t>
            </w:r>
          </w:p>
        </w:tc>
        <w:tc>
          <w:tcPr>
            <w:tcW w:w="1086" w:type="dxa"/>
          </w:tcPr>
          <w:p w14:paraId="0ED1E7A8" w14:textId="77777777" w:rsidR="009D0515" w:rsidRPr="0057124F" w:rsidRDefault="009D0515" w:rsidP="00D92228">
            <w:pPr>
              <w:spacing w:after="0" w:line="240" w:lineRule="auto"/>
              <w:jc w:val="center"/>
              <w:rPr>
                <w:rFonts w:ascii="GHEA Grapalat" w:eastAsia="Times New Roman" w:hAnsi="GHEA Grapalat" w:cs="Times New Roman"/>
                <w:sz w:val="20"/>
              </w:rPr>
            </w:pPr>
          </w:p>
        </w:tc>
        <w:tc>
          <w:tcPr>
            <w:tcW w:w="1350" w:type="dxa"/>
          </w:tcPr>
          <w:p w14:paraId="25B0E369" w14:textId="77777777" w:rsidR="009D0515" w:rsidRPr="0057124F" w:rsidRDefault="009D0515" w:rsidP="00D92228">
            <w:pPr>
              <w:spacing w:after="0" w:line="240" w:lineRule="auto"/>
              <w:jc w:val="center"/>
              <w:rPr>
                <w:rFonts w:ascii="GHEA Grapalat" w:eastAsia="Times New Roman" w:hAnsi="GHEA Grapalat" w:cs="Times New Roman"/>
                <w:sz w:val="20"/>
                <w:lang w:val="hy-AM"/>
              </w:rPr>
            </w:pPr>
            <w:r w:rsidRPr="0057124F">
              <w:rPr>
                <w:rFonts w:ascii="GHEA Grapalat" w:eastAsia="Times New Roman" w:hAnsi="GHEA Grapalat" w:cs="Times New Roman"/>
                <w:sz w:val="20"/>
                <w:lang w:val="hy-AM"/>
              </w:rPr>
              <w:t>ներկայացված է ստորև</w:t>
            </w:r>
          </w:p>
        </w:tc>
        <w:tc>
          <w:tcPr>
            <w:tcW w:w="990" w:type="dxa"/>
          </w:tcPr>
          <w:p w14:paraId="0E1102A6" w14:textId="77777777" w:rsidR="009D0515" w:rsidRPr="0057124F" w:rsidRDefault="009D0515" w:rsidP="00D92228">
            <w:pPr>
              <w:spacing w:after="0" w:line="240" w:lineRule="auto"/>
              <w:jc w:val="center"/>
              <w:rPr>
                <w:rFonts w:ascii="GHEA Grapalat" w:eastAsia="Times New Roman" w:hAnsi="GHEA Grapalat" w:cs="Times New Roman"/>
                <w:sz w:val="20"/>
                <w:lang w:val="hy-AM"/>
              </w:rPr>
            </w:pPr>
            <w:r w:rsidRPr="0057124F">
              <w:rPr>
                <w:rFonts w:ascii="GHEA Grapalat" w:eastAsia="Times New Roman" w:hAnsi="GHEA Grapalat" w:cs="Times New Roman"/>
                <w:sz w:val="20"/>
                <w:lang w:val="hy-AM"/>
              </w:rPr>
              <w:t>հատ</w:t>
            </w:r>
          </w:p>
        </w:tc>
        <w:tc>
          <w:tcPr>
            <w:tcW w:w="1350" w:type="dxa"/>
          </w:tcPr>
          <w:p w14:paraId="3D9F4311" w14:textId="54B1A751" w:rsidR="009D0515" w:rsidRPr="00E8546A" w:rsidRDefault="009D0515" w:rsidP="00D92228">
            <w:pPr>
              <w:spacing w:after="0" w:line="240" w:lineRule="auto"/>
              <w:jc w:val="center"/>
              <w:rPr>
                <w:rFonts w:ascii="GHEA Grapalat" w:eastAsia="Times New Roman" w:hAnsi="GHEA Grapalat" w:cs="Times New Roman"/>
                <w:sz w:val="20"/>
                <w:lang w:val="hy-AM"/>
              </w:rPr>
            </w:pPr>
          </w:p>
        </w:tc>
        <w:tc>
          <w:tcPr>
            <w:tcW w:w="1580" w:type="dxa"/>
          </w:tcPr>
          <w:p w14:paraId="21DCB5D3" w14:textId="6D1B8B08" w:rsidR="009D0515" w:rsidRPr="00E8546A" w:rsidRDefault="009D0515" w:rsidP="00D92228">
            <w:pPr>
              <w:spacing w:after="0" w:line="240" w:lineRule="auto"/>
              <w:jc w:val="center"/>
              <w:rPr>
                <w:rFonts w:ascii="GHEA Grapalat" w:eastAsia="Times New Roman" w:hAnsi="GHEA Grapalat" w:cs="Times New Roman"/>
                <w:sz w:val="20"/>
                <w:lang w:val="hy-AM"/>
              </w:rPr>
            </w:pPr>
          </w:p>
        </w:tc>
        <w:tc>
          <w:tcPr>
            <w:tcW w:w="674" w:type="dxa"/>
          </w:tcPr>
          <w:p w14:paraId="2B38208B" w14:textId="425EA6A3" w:rsidR="009D0515" w:rsidRPr="0057124F" w:rsidRDefault="009D0515" w:rsidP="00D92228">
            <w:pPr>
              <w:spacing w:after="0" w:line="240" w:lineRule="auto"/>
              <w:jc w:val="center"/>
              <w:rPr>
                <w:rFonts w:ascii="GHEA Grapalat" w:eastAsia="Times New Roman" w:hAnsi="GHEA Grapalat" w:cs="Times New Roman"/>
                <w:sz w:val="20"/>
              </w:rPr>
            </w:pPr>
            <w:r w:rsidRPr="0057124F">
              <w:rPr>
                <w:rFonts w:ascii="GHEA Grapalat" w:eastAsia="Times New Roman" w:hAnsi="GHEA Grapalat" w:cs="Times New Roman"/>
                <w:sz w:val="20"/>
              </w:rPr>
              <w:t>1</w:t>
            </w:r>
            <w:r w:rsidR="005B6323">
              <w:rPr>
                <w:rFonts w:ascii="GHEA Grapalat" w:eastAsia="Times New Roman" w:hAnsi="GHEA Grapalat" w:cs="Times New Roman"/>
                <w:sz w:val="20"/>
              </w:rPr>
              <w:t>7</w:t>
            </w:r>
            <w:r w:rsidR="002042F1">
              <w:rPr>
                <w:rFonts w:ascii="GHEA Grapalat" w:eastAsia="Times New Roman" w:hAnsi="GHEA Grapalat" w:cs="Times New Roman"/>
                <w:sz w:val="20"/>
              </w:rPr>
              <w:t>1</w:t>
            </w:r>
          </w:p>
        </w:tc>
        <w:tc>
          <w:tcPr>
            <w:tcW w:w="896" w:type="dxa"/>
          </w:tcPr>
          <w:p w14:paraId="23453383" w14:textId="77777777" w:rsidR="009D0515" w:rsidRPr="0057124F" w:rsidRDefault="009D0515" w:rsidP="00D92228">
            <w:pPr>
              <w:spacing w:after="0" w:line="276" w:lineRule="auto"/>
              <w:jc w:val="center"/>
              <w:rPr>
                <w:rFonts w:ascii="GHEA Grapalat" w:eastAsia="Times New Roman" w:hAnsi="GHEA Grapalat" w:cs="Calibri"/>
                <w:sz w:val="18"/>
                <w:szCs w:val="18"/>
                <w:lang w:val="hy-AM"/>
              </w:rPr>
            </w:pPr>
            <w:r w:rsidRPr="0057124F">
              <w:rPr>
                <w:rFonts w:ascii="GHEA Grapalat" w:eastAsia="Times New Roman" w:hAnsi="GHEA Grapalat" w:cs="Calibri"/>
                <w:sz w:val="18"/>
                <w:szCs w:val="18"/>
                <w:lang w:val="hy-AM"/>
              </w:rPr>
              <w:t>ք.Երևան</w:t>
            </w:r>
          </w:p>
          <w:p w14:paraId="30D5F937" w14:textId="77777777" w:rsidR="009D0515" w:rsidRPr="0057124F" w:rsidRDefault="009D0515" w:rsidP="00D92228">
            <w:pPr>
              <w:spacing w:after="0" w:line="240" w:lineRule="auto"/>
              <w:jc w:val="center"/>
              <w:rPr>
                <w:rFonts w:ascii="GHEA Grapalat" w:eastAsia="Times New Roman" w:hAnsi="GHEA Grapalat" w:cs="Times New Roman"/>
                <w:sz w:val="20"/>
              </w:rPr>
            </w:pPr>
          </w:p>
        </w:tc>
        <w:tc>
          <w:tcPr>
            <w:tcW w:w="910" w:type="dxa"/>
          </w:tcPr>
          <w:p w14:paraId="1BC6778B" w14:textId="77777777" w:rsidR="009D0515" w:rsidRPr="0057124F" w:rsidRDefault="009D0515" w:rsidP="00D92228">
            <w:pPr>
              <w:spacing w:after="0" w:line="240" w:lineRule="auto"/>
              <w:jc w:val="center"/>
              <w:rPr>
                <w:rFonts w:ascii="GHEA Grapalat" w:eastAsia="Times New Roman" w:hAnsi="GHEA Grapalat" w:cs="Times New Roman"/>
                <w:sz w:val="20"/>
                <w:lang w:val="hy-AM"/>
              </w:rPr>
            </w:pPr>
          </w:p>
        </w:tc>
        <w:tc>
          <w:tcPr>
            <w:tcW w:w="1435" w:type="dxa"/>
          </w:tcPr>
          <w:p w14:paraId="27E4CAB1" w14:textId="77777777" w:rsidR="009D0515" w:rsidRPr="0057124F" w:rsidRDefault="009D0515" w:rsidP="00D92228">
            <w:pPr>
              <w:spacing w:after="0" w:line="240" w:lineRule="auto"/>
              <w:jc w:val="center"/>
              <w:rPr>
                <w:rFonts w:ascii="GHEA Grapalat" w:eastAsia="Times New Roman" w:hAnsi="GHEA Grapalat" w:cs="Times New Roman"/>
                <w:sz w:val="20"/>
                <w:lang w:val="hy-AM"/>
              </w:rPr>
            </w:pPr>
            <w:r w:rsidRPr="0057124F">
              <w:rPr>
                <w:rFonts w:ascii="GHEA Grapalat" w:eastAsia="Times New Roman" w:hAnsi="GHEA Grapalat" w:cs="Times New Roman"/>
                <w:color w:val="000000"/>
                <w:sz w:val="14"/>
                <w:szCs w:val="14"/>
                <w:lang w:val="hy-AM"/>
              </w:rPr>
              <w:t>պայմանագիրը, (անհրաժեշտ ֆինանսական միջոցներ նախատեսվելու դեպքում, կնքվող համաձայնագիրը) ուժի մեջ մտնելու օրվանից 180 օրացուցային օրվա ընթացքում</w:t>
            </w:r>
          </w:p>
        </w:tc>
      </w:tr>
    </w:tbl>
    <w:p w14:paraId="1AE051FE" w14:textId="77777777" w:rsidR="009D0515" w:rsidRPr="0057124F" w:rsidRDefault="009D0515" w:rsidP="009D0515">
      <w:pPr>
        <w:spacing w:after="0" w:line="240" w:lineRule="auto"/>
        <w:jc w:val="both"/>
        <w:rPr>
          <w:rFonts w:ascii="GHEA Grapalat" w:eastAsia="Times New Roman" w:hAnsi="GHEA Grapalat" w:cs="Times New Roman"/>
          <w:sz w:val="20"/>
          <w:lang w:val="hy-AM"/>
        </w:rPr>
      </w:pPr>
    </w:p>
    <w:p w14:paraId="2AB63CE4" w14:textId="39E06FA3" w:rsidR="009D0515" w:rsidRPr="0057124F" w:rsidRDefault="009D0515" w:rsidP="009D0515">
      <w:pPr>
        <w:numPr>
          <w:ilvl w:val="0"/>
          <w:numId w:val="3"/>
        </w:numPr>
        <w:tabs>
          <w:tab w:val="left" w:pos="181"/>
          <w:tab w:val="left" w:pos="252"/>
        </w:tabs>
        <w:spacing w:after="0" w:line="240" w:lineRule="auto"/>
        <w:ind w:left="72"/>
        <w:jc w:val="both"/>
        <w:rPr>
          <w:rFonts w:ascii="GHEA Grapalat" w:eastAsia="Times New Roman" w:hAnsi="GHEA Grapalat" w:cs="Calibri"/>
          <w:b/>
          <w:bCs/>
          <w:iCs/>
          <w:color w:val="000000"/>
          <w:sz w:val="20"/>
          <w:szCs w:val="20"/>
          <w:lang w:val="hy-AM"/>
        </w:rPr>
      </w:pPr>
      <w:r w:rsidRPr="0057124F">
        <w:rPr>
          <w:rFonts w:ascii="GHEA Grapalat" w:eastAsia="Times New Roman" w:hAnsi="GHEA Grapalat" w:cs="Calibri"/>
          <w:b/>
          <w:bCs/>
          <w:iCs/>
          <w:color w:val="000000"/>
          <w:sz w:val="20"/>
          <w:szCs w:val="20"/>
          <w:lang w:val="hy-AM"/>
        </w:rPr>
        <w:t>Շարժակազմի չափորոշիչ</w:t>
      </w:r>
      <w:r w:rsidR="00D5662F" w:rsidRPr="00D5662F">
        <w:rPr>
          <w:rFonts w:ascii="GHEA Grapalat" w:eastAsia="Times New Roman" w:hAnsi="GHEA Grapalat" w:cs="Calibri"/>
          <w:b/>
          <w:bCs/>
          <w:iCs/>
          <w:color w:val="000000"/>
          <w:sz w:val="20"/>
          <w:szCs w:val="20"/>
          <w:lang w:val="hy-AM"/>
        </w:rPr>
        <w:t xml:space="preserve"> </w:t>
      </w:r>
      <w:r w:rsidRPr="0057124F">
        <w:rPr>
          <w:rFonts w:ascii="GHEA Grapalat" w:eastAsia="Times New Roman" w:hAnsi="GHEA Grapalat" w:cs="Calibri"/>
          <w:bCs/>
          <w:iCs/>
          <w:color w:val="000000"/>
          <w:sz w:val="20"/>
          <w:szCs w:val="20"/>
          <w:lang w:val="hy-AM"/>
        </w:rPr>
        <w:t>– ներմուծվող ավտոբուսները պետք է համապատասխան</w:t>
      </w:r>
      <w:r w:rsidR="00D5662F" w:rsidRPr="00D5662F">
        <w:rPr>
          <w:rFonts w:ascii="GHEA Grapalat" w:eastAsia="Times New Roman" w:hAnsi="GHEA Grapalat" w:cs="Calibri"/>
          <w:bCs/>
          <w:iCs/>
          <w:color w:val="000000"/>
          <w:sz w:val="20"/>
          <w:szCs w:val="20"/>
          <w:lang w:val="hy-AM"/>
        </w:rPr>
        <w:t xml:space="preserve"> </w:t>
      </w:r>
      <w:r w:rsidRPr="0057124F">
        <w:rPr>
          <w:rFonts w:ascii="GHEA Grapalat" w:eastAsia="Times New Roman" w:hAnsi="GHEA Grapalat" w:cs="Calibri"/>
          <w:bCs/>
          <w:iCs/>
          <w:color w:val="000000"/>
          <w:sz w:val="20"/>
          <w:szCs w:val="20"/>
          <w:lang w:val="hy-AM"/>
        </w:rPr>
        <w:t xml:space="preserve">են 2020 թվականի հունվարի 2-ից  Հայաստանի Հանրապետությունում գործող Մաքսային միության հանձնաժողովի 2011 թվականի դեկտեմբերի  9-ի թիվ 877 որոշմամբ ընդունված «Անվավոր տրանսպորտային միջոցների անվտանգության մասին» (ՄՄ ՏԿ 018/2011) Մաքսային միության տեխնիկական կանոնակարգով սահմանված պահանջներին`  համաձայն որի հավելվածի սահմանված են այն տրանսպորտային միջոցները, որոնց վրա տարածվում են սահմանված պահանջները, նախատեսված են արտանետումներին վերաբերող դրույթները (մասնավորապես արգելանքը՝ ըստ տարեթվերի և էկոլոգիական դասերի): Ավտոբուսների հանձման պահին մատակարարը պետք է պատվիրատուին տրամադրի վերը նշված 2011 թվականի դեկտեմբերի  9-ի թիվ 877 որոշմամբ պահանջվող հավաստագրերը Մաքսային միության տարածք ներմուծման համար: Ավտոբուսները պետք է լինեն </w:t>
      </w:r>
      <w:r w:rsidRPr="0057124F">
        <w:rPr>
          <w:rFonts w:ascii="GHEA Grapalat" w:eastAsia="Times New Roman" w:hAnsi="GHEA Grapalat" w:cs="Times New Roman"/>
          <w:color w:val="000000"/>
          <w:sz w:val="20"/>
          <w:szCs w:val="20"/>
          <w:lang w:val="hy-AM"/>
        </w:rPr>
        <w:t>202</w:t>
      </w:r>
      <w:r w:rsidR="005B6323" w:rsidRPr="005B6323">
        <w:rPr>
          <w:rFonts w:ascii="GHEA Grapalat" w:eastAsia="Times New Roman" w:hAnsi="GHEA Grapalat" w:cs="Times New Roman"/>
          <w:color w:val="000000"/>
          <w:sz w:val="20"/>
          <w:szCs w:val="20"/>
          <w:lang w:val="hy-AM"/>
        </w:rPr>
        <w:t>4</w:t>
      </w:r>
      <w:r w:rsidRPr="0057124F">
        <w:rPr>
          <w:rFonts w:ascii="GHEA Grapalat" w:eastAsia="Times New Roman" w:hAnsi="GHEA Grapalat" w:cs="Times New Roman"/>
          <w:color w:val="000000"/>
          <w:sz w:val="20"/>
          <w:szCs w:val="20"/>
          <w:lang w:val="hy-AM"/>
        </w:rPr>
        <w:t xml:space="preserve"> թվականից  ոչ  հին արտադրության, չշահագործված, վազքը ձեռքբերման պահին՝ ներգործարանային և փորձարկման համար թույլատրելի սահմաններում, </w:t>
      </w:r>
      <w:r w:rsidRPr="0057124F">
        <w:rPr>
          <w:rFonts w:ascii="GHEA Grapalat" w:eastAsia="Times New Roman" w:hAnsi="GHEA Grapalat" w:cs="Calibri"/>
          <w:bCs/>
          <w:iCs/>
          <w:color w:val="000000"/>
          <w:sz w:val="20"/>
          <w:szCs w:val="20"/>
          <w:lang w:val="hy-AM"/>
        </w:rPr>
        <w:t>ինքնատեղափոխման դեպքում՝ վազքը ոչ ավելի, քան արտադրող երկրից ներկրման օպտիմալ երթուղով հաշվարկված միջին հեռավորության կամ ներկայացված փաստաթղթերով հիմնավորված վազքին համապատասխան</w:t>
      </w:r>
    </w:p>
    <w:p w14:paraId="16450429" w14:textId="77777777" w:rsidR="00DA07AA" w:rsidRDefault="009D0515" w:rsidP="00DA07AA">
      <w:pPr>
        <w:numPr>
          <w:ilvl w:val="0"/>
          <w:numId w:val="3"/>
        </w:numPr>
        <w:tabs>
          <w:tab w:val="left" w:pos="181"/>
          <w:tab w:val="left" w:pos="252"/>
        </w:tabs>
        <w:spacing w:after="0" w:line="240" w:lineRule="auto"/>
        <w:ind w:left="72"/>
        <w:jc w:val="both"/>
        <w:rPr>
          <w:rFonts w:ascii="GHEA Grapalat" w:eastAsia="Times New Roman" w:hAnsi="GHEA Grapalat" w:cs="Calibri"/>
          <w:b/>
          <w:bCs/>
          <w:iCs/>
          <w:color w:val="000000"/>
          <w:sz w:val="20"/>
          <w:szCs w:val="20"/>
          <w:lang w:val="hy-AM"/>
        </w:rPr>
      </w:pPr>
      <w:r w:rsidRPr="0057124F">
        <w:rPr>
          <w:rFonts w:ascii="GHEA Grapalat" w:eastAsia="Times New Roman" w:hAnsi="GHEA Grapalat" w:cs="Times New Roman"/>
          <w:b/>
          <w:color w:val="000000"/>
          <w:sz w:val="20"/>
          <w:szCs w:val="20"/>
          <w:lang w:val="hy-AM"/>
        </w:rPr>
        <w:t>դասը</w:t>
      </w:r>
      <w:r w:rsidRPr="0057124F">
        <w:rPr>
          <w:rFonts w:ascii="GHEA Grapalat" w:eastAsia="Times New Roman" w:hAnsi="GHEA Grapalat" w:cs="Times New Roman"/>
          <w:color w:val="000000"/>
          <w:sz w:val="20"/>
          <w:szCs w:val="20"/>
          <w:lang w:val="hy-AM"/>
        </w:rPr>
        <w:t>՝  միջին տեղատարողությամբ, եվրո 5 էկոլոգիական ստանդարտի չափանիշներով, 4x2 անվային բանաձևով, ետևի տանող կամրջակով, քաղաքային հարմարադասմամբ</w:t>
      </w:r>
    </w:p>
    <w:p w14:paraId="48AD95E9" w14:textId="2E377CEE" w:rsidR="009D0515" w:rsidRPr="00DA07AA" w:rsidRDefault="009D0515" w:rsidP="00DA07AA">
      <w:pPr>
        <w:numPr>
          <w:ilvl w:val="0"/>
          <w:numId w:val="3"/>
        </w:numPr>
        <w:tabs>
          <w:tab w:val="left" w:pos="181"/>
          <w:tab w:val="left" w:pos="252"/>
        </w:tabs>
        <w:spacing w:after="0" w:line="240" w:lineRule="auto"/>
        <w:ind w:left="72"/>
        <w:jc w:val="both"/>
        <w:rPr>
          <w:rFonts w:ascii="GHEA Grapalat" w:eastAsia="Times New Roman" w:hAnsi="GHEA Grapalat" w:cs="Calibri"/>
          <w:bCs/>
          <w:iCs/>
          <w:color w:val="000000"/>
          <w:sz w:val="20"/>
          <w:szCs w:val="20"/>
          <w:lang w:val="hy-AM"/>
        </w:rPr>
      </w:pPr>
      <w:r w:rsidRPr="00DA07AA">
        <w:rPr>
          <w:rFonts w:ascii="GHEA Grapalat" w:eastAsia="Times New Roman" w:hAnsi="GHEA Grapalat" w:cs="Times New Roman"/>
          <w:b/>
          <w:color w:val="000000"/>
          <w:sz w:val="20"/>
          <w:szCs w:val="20"/>
          <w:lang w:val="hy-AM"/>
        </w:rPr>
        <w:t>տեղատարողությունը</w:t>
      </w:r>
      <w:r w:rsidRPr="00DA07AA">
        <w:rPr>
          <w:rFonts w:ascii="GHEA Grapalat" w:eastAsia="Times New Roman" w:hAnsi="GHEA Grapalat" w:cs="Times New Roman"/>
          <w:color w:val="000000"/>
          <w:sz w:val="20"/>
          <w:szCs w:val="20"/>
          <w:lang w:val="hy-AM"/>
        </w:rPr>
        <w:t xml:space="preserve">՝ </w:t>
      </w:r>
      <w:r w:rsidR="005B6323" w:rsidRPr="00DA07AA">
        <w:rPr>
          <w:rFonts w:ascii="GHEA Grapalat" w:eastAsia="Times New Roman" w:hAnsi="GHEA Grapalat" w:cs="Calibri"/>
          <w:bCs/>
          <w:iCs/>
          <w:color w:val="000000"/>
          <w:sz w:val="20"/>
          <w:szCs w:val="20"/>
          <w:lang w:val="hy-AM"/>
        </w:rPr>
        <w:t>առնվազն 22+1 նստատեղերի առկայություն (ներառյալ վարորդի 1 նստատեղը և առանց հաշմանդամի սայլակի առկայության), առնվազն 37 կանգնած ուղևորների</w:t>
      </w:r>
      <w:r w:rsidR="00DA07AA" w:rsidRPr="00DA07AA">
        <w:rPr>
          <w:rFonts w:ascii="GHEA Grapalat" w:eastAsia="Times New Roman" w:hAnsi="GHEA Grapalat" w:cs="Calibri"/>
          <w:b/>
          <w:bCs/>
          <w:iCs/>
          <w:color w:val="000000"/>
          <w:sz w:val="20"/>
          <w:szCs w:val="20"/>
          <w:lang w:val="hy-AM"/>
        </w:rPr>
        <w:t xml:space="preserve"> </w:t>
      </w:r>
      <w:r w:rsidR="005B6323" w:rsidRPr="00DA07AA">
        <w:rPr>
          <w:rFonts w:ascii="GHEA Grapalat" w:eastAsia="Times New Roman" w:hAnsi="GHEA Grapalat" w:cs="Calibri"/>
          <w:bCs/>
          <w:iCs/>
          <w:color w:val="000000"/>
          <w:sz w:val="20"/>
          <w:szCs w:val="20"/>
          <w:lang w:val="hy-AM"/>
        </w:rPr>
        <w:t>տեղափոխման հնարավորություն</w:t>
      </w:r>
      <w:r w:rsidRPr="00DA07AA">
        <w:rPr>
          <w:rFonts w:ascii="GHEA Grapalat" w:eastAsia="Times New Roman" w:hAnsi="GHEA Grapalat" w:cs="Calibri"/>
          <w:bCs/>
          <w:iCs/>
          <w:color w:val="000000"/>
          <w:sz w:val="20"/>
          <w:szCs w:val="20"/>
          <w:lang w:val="hy-AM"/>
        </w:rPr>
        <w:t xml:space="preserve"> </w:t>
      </w:r>
    </w:p>
    <w:p w14:paraId="465CF033" w14:textId="77777777" w:rsidR="009D0515" w:rsidRPr="0057124F" w:rsidRDefault="009D0515" w:rsidP="009D0515">
      <w:pPr>
        <w:numPr>
          <w:ilvl w:val="0"/>
          <w:numId w:val="2"/>
        </w:numPr>
        <w:tabs>
          <w:tab w:val="left" w:pos="181"/>
          <w:tab w:val="left" w:pos="252"/>
        </w:tabs>
        <w:spacing w:after="0" w:line="240" w:lineRule="auto"/>
        <w:ind w:left="72" w:hanging="39"/>
        <w:contextualSpacing/>
        <w:jc w:val="both"/>
        <w:rPr>
          <w:rFonts w:ascii="GHEA Grapalat" w:eastAsia="Times New Roman" w:hAnsi="GHEA Grapalat" w:cs="Calibri"/>
          <w:b/>
          <w:bCs/>
          <w:iCs/>
          <w:color w:val="000000"/>
          <w:sz w:val="20"/>
          <w:szCs w:val="20"/>
          <w:lang w:val="hy-AM" w:eastAsia="ru-RU"/>
        </w:rPr>
      </w:pPr>
      <w:r w:rsidRPr="0057124F">
        <w:rPr>
          <w:rFonts w:ascii="GHEA Grapalat" w:eastAsia="Times New Roman" w:hAnsi="GHEA Grapalat" w:cs="Times New Roman"/>
          <w:b/>
          <w:color w:val="000000"/>
          <w:sz w:val="20"/>
          <w:szCs w:val="20"/>
          <w:lang w:val="hy-AM" w:eastAsia="ru-RU"/>
        </w:rPr>
        <w:t>թափքը</w:t>
      </w:r>
      <w:r w:rsidRPr="0057124F">
        <w:rPr>
          <w:rFonts w:ascii="GHEA Grapalat" w:eastAsia="Times New Roman" w:hAnsi="GHEA Grapalat" w:cs="Times New Roman"/>
          <w:color w:val="000000"/>
          <w:sz w:val="20"/>
          <w:szCs w:val="20"/>
          <w:lang w:val="hy-AM" w:eastAsia="ru-RU"/>
        </w:rPr>
        <w:t>՝  կրող հատկանիշով՝ շրջանակային տիպի, վագոնային հարմարադասմամբ, ամբողջական մետաղյա` հակակոռոզիոն պաշտպանվածության հատկանիշով և էլեկտրոֆորեզային ներկման պատվածքով, պ</w:t>
      </w:r>
      <w:r w:rsidRPr="0057124F">
        <w:rPr>
          <w:rFonts w:ascii="GHEA Grapalat" w:eastAsia="Times New Roman" w:hAnsi="GHEA Grapalat" w:cs="Calibri"/>
          <w:bCs/>
          <w:iCs/>
          <w:color w:val="000000"/>
          <w:sz w:val="20"/>
          <w:szCs w:val="20"/>
          <w:lang w:val="hy-AM" w:eastAsia="ru-RU"/>
        </w:rPr>
        <w:t>ետք է լինի</w:t>
      </w:r>
      <w:r w:rsidRPr="0057124F">
        <w:rPr>
          <w:rFonts w:ascii="GHEA Grapalat" w:eastAsia="Times New Roman" w:hAnsi="GHEA Grapalat" w:cs="Times New Roman"/>
          <w:color w:val="000000"/>
          <w:sz w:val="20"/>
          <w:szCs w:val="20"/>
          <w:lang w:val="hy-AM" w:eastAsia="ru-RU"/>
        </w:rPr>
        <w:t xml:space="preserve"> նստեցման ցածր տեղաբաշխմամբ մուտքով՝ առանց աստիճանային բարձրության, մուտքի բարձրությունը առավելագույնը պետք է լինի՝ </w:t>
      </w:r>
      <w:r w:rsidRPr="00DA07AA">
        <w:rPr>
          <w:rFonts w:ascii="GHEA Grapalat" w:eastAsia="Times New Roman" w:hAnsi="GHEA Grapalat" w:cs="Times New Roman"/>
          <w:color w:val="FF0000"/>
          <w:sz w:val="20"/>
          <w:szCs w:val="20"/>
          <w:lang w:val="hy-AM" w:eastAsia="ru-RU"/>
        </w:rPr>
        <w:t>380</w:t>
      </w:r>
      <w:r w:rsidRPr="0057124F">
        <w:rPr>
          <w:rFonts w:ascii="GHEA Grapalat" w:eastAsia="Times New Roman" w:hAnsi="GHEA Grapalat" w:cs="Times New Roman"/>
          <w:color w:val="000000"/>
          <w:sz w:val="20"/>
          <w:szCs w:val="20"/>
          <w:lang w:val="hy-AM" w:eastAsia="ru-RU"/>
        </w:rPr>
        <w:t>մմ., գույնը նախապես համաձայնեցվի  պատվիրատուի հետ՝ ըստ RAL կատալոգի:</w:t>
      </w:r>
    </w:p>
    <w:p w14:paraId="7677A539" w14:textId="77777777" w:rsidR="009D0515" w:rsidRPr="0057124F" w:rsidRDefault="009D0515" w:rsidP="009D0515">
      <w:pPr>
        <w:numPr>
          <w:ilvl w:val="0"/>
          <w:numId w:val="2"/>
        </w:numPr>
        <w:tabs>
          <w:tab w:val="left" w:pos="181"/>
          <w:tab w:val="left" w:pos="252"/>
        </w:tabs>
        <w:spacing w:after="0" w:line="240" w:lineRule="auto"/>
        <w:ind w:left="72" w:hanging="39"/>
        <w:contextualSpacing/>
        <w:jc w:val="both"/>
        <w:rPr>
          <w:rFonts w:ascii="GHEA Grapalat" w:eastAsia="Times New Roman" w:hAnsi="GHEA Grapalat" w:cs="Calibri"/>
          <w:b/>
          <w:bCs/>
          <w:iCs/>
          <w:color w:val="000000"/>
          <w:sz w:val="20"/>
          <w:szCs w:val="20"/>
          <w:lang w:val="hy-AM" w:eastAsia="ru-RU"/>
        </w:rPr>
      </w:pPr>
      <w:r w:rsidRPr="0057124F">
        <w:rPr>
          <w:rFonts w:ascii="GHEA Grapalat" w:eastAsia="Times New Roman" w:hAnsi="GHEA Grapalat" w:cs="Times New Roman"/>
          <w:b/>
          <w:color w:val="000000"/>
          <w:sz w:val="20"/>
          <w:szCs w:val="20"/>
          <w:lang w:val="hy-AM" w:eastAsia="ru-RU"/>
        </w:rPr>
        <w:lastRenderedPageBreak/>
        <w:t xml:space="preserve">ուղևորների նստեցման դռներ՝ </w:t>
      </w:r>
      <w:r w:rsidRPr="0057124F">
        <w:rPr>
          <w:rFonts w:ascii="GHEA Grapalat" w:eastAsia="Times New Roman" w:hAnsi="GHEA Grapalat" w:cs="Calibri"/>
          <w:bCs/>
          <w:iCs/>
          <w:color w:val="000000"/>
          <w:sz w:val="20"/>
          <w:szCs w:val="20"/>
          <w:lang w:val="hy-AM" w:eastAsia="ru-RU"/>
        </w:rPr>
        <w:t xml:space="preserve">ուղևորների նստեցման համար նախատեսված՝ վարորդի կողմից էլեկտրահաղորդակի միջոցով  հեռակառավարվող  երկու ամբողջությամբ ապակեպատ պնևմատիկ դռների առկայությամբ, որոնցից մեկը՝  երկփեղկանի, դեպի ներս բացվածքով, </w:t>
      </w:r>
      <w:r w:rsidRPr="0057124F">
        <w:rPr>
          <w:rFonts w:ascii="GHEA Grapalat" w:eastAsia="Times New Roman" w:hAnsi="GHEA Grapalat" w:cs="Times New Roman"/>
          <w:color w:val="000000"/>
          <w:sz w:val="20"/>
          <w:szCs w:val="20"/>
          <w:lang w:val="hy-AM" w:eastAsia="ru-RU"/>
        </w:rPr>
        <w:t xml:space="preserve"> հաշմանդամության  սայլակի մուտքը ուղեսրահ  բավարարող լայնությամբ: Դռների բացման և փակման բոլոր ագրեգատները լինեն բարձր որակի և լինեն հստակ կարգաբերված (регулированный) և աշխատեն առանց խափանումների։</w:t>
      </w:r>
    </w:p>
    <w:p w14:paraId="670A6D99" w14:textId="77777777" w:rsidR="009D0515" w:rsidRPr="0057124F" w:rsidRDefault="009D0515" w:rsidP="009D0515">
      <w:pPr>
        <w:numPr>
          <w:ilvl w:val="0"/>
          <w:numId w:val="2"/>
        </w:numPr>
        <w:tabs>
          <w:tab w:val="left" w:pos="181"/>
          <w:tab w:val="left" w:pos="252"/>
        </w:tabs>
        <w:spacing w:after="0" w:line="240" w:lineRule="auto"/>
        <w:ind w:left="72" w:hanging="39"/>
        <w:contextualSpacing/>
        <w:jc w:val="both"/>
        <w:rPr>
          <w:rFonts w:ascii="GHEA Grapalat" w:eastAsia="Times New Roman" w:hAnsi="GHEA Grapalat" w:cs="Calibri"/>
          <w:b/>
          <w:bCs/>
          <w:iCs/>
          <w:color w:val="000000"/>
          <w:sz w:val="20"/>
          <w:szCs w:val="20"/>
          <w:lang w:val="hy-AM" w:eastAsia="ru-RU"/>
        </w:rPr>
      </w:pPr>
      <w:r w:rsidRPr="0057124F">
        <w:rPr>
          <w:rFonts w:ascii="GHEA Grapalat" w:eastAsia="Times New Roman" w:hAnsi="GHEA Grapalat" w:cs="Times New Roman"/>
          <w:b/>
          <w:color w:val="000000"/>
          <w:sz w:val="20"/>
          <w:szCs w:val="20"/>
          <w:lang w:val="hy-AM" w:eastAsia="ru-RU"/>
        </w:rPr>
        <w:t xml:space="preserve">առավելագույն արագությունը՝ </w:t>
      </w:r>
      <w:r w:rsidRPr="0057124F">
        <w:rPr>
          <w:rFonts w:ascii="GHEA Grapalat" w:eastAsia="Times New Roman" w:hAnsi="GHEA Grapalat" w:cs="Times New Roman"/>
          <w:bCs/>
          <w:color w:val="000000"/>
          <w:sz w:val="20"/>
          <w:szCs w:val="20"/>
          <w:lang w:val="hy-AM" w:eastAsia="ru-RU"/>
        </w:rPr>
        <w:t>80 կմ/ժ</w:t>
      </w:r>
    </w:p>
    <w:p w14:paraId="161B6405" w14:textId="3609ADAE" w:rsidR="009D0515" w:rsidRPr="0057124F" w:rsidRDefault="009D0515" w:rsidP="009D0515">
      <w:pPr>
        <w:numPr>
          <w:ilvl w:val="0"/>
          <w:numId w:val="2"/>
        </w:numPr>
        <w:tabs>
          <w:tab w:val="left" w:pos="181"/>
          <w:tab w:val="left" w:pos="252"/>
        </w:tabs>
        <w:spacing w:after="0" w:line="240" w:lineRule="auto"/>
        <w:ind w:left="72" w:hanging="39"/>
        <w:contextualSpacing/>
        <w:jc w:val="both"/>
        <w:rPr>
          <w:rFonts w:ascii="GHEA Grapalat" w:eastAsia="Times New Roman" w:hAnsi="GHEA Grapalat" w:cs="Calibri"/>
          <w:b/>
          <w:bCs/>
          <w:iCs/>
          <w:color w:val="000000"/>
          <w:sz w:val="20"/>
          <w:szCs w:val="20"/>
          <w:lang w:val="hy-AM" w:eastAsia="ru-RU"/>
        </w:rPr>
      </w:pPr>
      <w:r w:rsidRPr="0057124F">
        <w:rPr>
          <w:rFonts w:ascii="GHEA Grapalat" w:eastAsia="Times New Roman" w:hAnsi="GHEA Grapalat" w:cs="Times New Roman"/>
          <w:b/>
          <w:color w:val="000000"/>
          <w:sz w:val="20"/>
          <w:szCs w:val="20"/>
          <w:lang w:val="hy-AM" w:eastAsia="ru-RU"/>
        </w:rPr>
        <w:t xml:space="preserve">դիմապակի (հողմապակին) և պատուհաններ՝ </w:t>
      </w:r>
      <w:r w:rsidRPr="0057124F">
        <w:rPr>
          <w:rFonts w:ascii="GHEA Grapalat" w:eastAsia="Times New Roman" w:hAnsi="GHEA Grapalat" w:cs="Calibri"/>
          <w:bCs/>
          <w:iCs/>
          <w:color w:val="000000"/>
          <w:sz w:val="20"/>
          <w:szCs w:val="20"/>
          <w:lang w:val="hy-AM" w:eastAsia="ru-RU"/>
        </w:rPr>
        <w:t xml:space="preserve">կողային (այդ թվում` վարորդի կողքի) ապակիների վրա շարժական բացովի փեղկեր, դիմակապին եռաշերտ, երեք կտորից բաղկացած, ետևի ապակին՝ թրծված։ </w:t>
      </w:r>
    </w:p>
    <w:p w14:paraId="33D8DAB3" w14:textId="72278871" w:rsidR="009D0515" w:rsidRPr="0057124F" w:rsidRDefault="00D5662F" w:rsidP="009D0515">
      <w:pPr>
        <w:numPr>
          <w:ilvl w:val="0"/>
          <w:numId w:val="2"/>
        </w:numPr>
        <w:tabs>
          <w:tab w:val="left" w:pos="181"/>
          <w:tab w:val="left" w:pos="252"/>
        </w:tabs>
        <w:spacing w:after="0" w:line="240" w:lineRule="auto"/>
        <w:ind w:left="72" w:hanging="39"/>
        <w:contextualSpacing/>
        <w:jc w:val="both"/>
        <w:rPr>
          <w:rFonts w:ascii="GHEA Grapalat" w:eastAsia="Times New Roman" w:hAnsi="GHEA Grapalat" w:cs="Calibri"/>
          <w:b/>
          <w:bCs/>
          <w:iCs/>
          <w:color w:val="000000"/>
          <w:sz w:val="20"/>
          <w:szCs w:val="20"/>
          <w:lang w:val="hy-AM" w:eastAsia="ru-RU"/>
        </w:rPr>
      </w:pPr>
      <w:r w:rsidRPr="00D5662F">
        <w:rPr>
          <w:rFonts w:ascii="GHEA Grapalat" w:eastAsia="Times New Roman" w:hAnsi="GHEA Grapalat" w:cs="Times New Roman"/>
          <w:b/>
          <w:color w:val="000000"/>
          <w:sz w:val="20"/>
          <w:szCs w:val="20"/>
          <w:lang w:val="hy-AM" w:eastAsia="ru-RU"/>
        </w:rPr>
        <w:t>h</w:t>
      </w:r>
      <w:r w:rsidR="009D0515" w:rsidRPr="0057124F">
        <w:rPr>
          <w:rFonts w:ascii="GHEA Grapalat" w:eastAsia="Times New Roman" w:hAnsi="GHEA Grapalat" w:cs="Times New Roman"/>
          <w:b/>
          <w:color w:val="000000"/>
          <w:sz w:val="20"/>
          <w:szCs w:val="20"/>
          <w:lang w:val="hy-AM" w:eastAsia="ru-RU"/>
        </w:rPr>
        <w:t>ետևի տեսադաշտի հայելիներ՝</w:t>
      </w:r>
      <w:r w:rsidR="009D0515" w:rsidRPr="0057124F">
        <w:rPr>
          <w:rFonts w:ascii="GHEA Grapalat" w:eastAsia="Times New Roman" w:hAnsi="GHEA Grapalat" w:cs="Calibri"/>
          <w:bCs/>
          <w:iCs/>
          <w:color w:val="000000"/>
          <w:sz w:val="20"/>
          <w:szCs w:val="20"/>
          <w:lang w:val="hy-AM" w:eastAsia="ru-RU"/>
        </w:rPr>
        <w:t xml:space="preserve">  հետին  տեսանելիության էլեկտրական տաքացվող հայելիների առկայություն: Հետին տեսանելիության հայելիների տեսադաշտը լինի լիարժեք, ապահովելով ավտոբուսի կողային և հետնամասի առավելագույն տեսանելիությունը։</w:t>
      </w:r>
    </w:p>
    <w:p w14:paraId="214AD86D" w14:textId="71AA5B26" w:rsidR="009D0515" w:rsidRPr="0057124F" w:rsidRDefault="009D0515" w:rsidP="009D0515">
      <w:pPr>
        <w:numPr>
          <w:ilvl w:val="0"/>
          <w:numId w:val="2"/>
        </w:numPr>
        <w:tabs>
          <w:tab w:val="left" w:pos="181"/>
          <w:tab w:val="left" w:pos="252"/>
        </w:tabs>
        <w:spacing w:after="0" w:line="240" w:lineRule="auto"/>
        <w:ind w:left="72" w:hanging="39"/>
        <w:contextualSpacing/>
        <w:jc w:val="both"/>
        <w:rPr>
          <w:rFonts w:ascii="GHEA Grapalat" w:eastAsia="Times New Roman" w:hAnsi="GHEA Grapalat" w:cs="Calibri"/>
          <w:b/>
          <w:bCs/>
          <w:iCs/>
          <w:color w:val="000000"/>
          <w:sz w:val="20"/>
          <w:szCs w:val="20"/>
          <w:lang w:val="hy-AM" w:eastAsia="ru-RU"/>
        </w:rPr>
      </w:pPr>
      <w:r w:rsidRPr="0057124F">
        <w:rPr>
          <w:rFonts w:ascii="GHEA Grapalat" w:eastAsia="Times New Roman" w:hAnsi="GHEA Grapalat" w:cs="Times New Roman"/>
          <w:b/>
          <w:color w:val="000000"/>
          <w:sz w:val="20"/>
          <w:szCs w:val="20"/>
          <w:lang w:val="hy-AM" w:eastAsia="ru-RU"/>
        </w:rPr>
        <w:t xml:space="preserve">անվասայլակի թեքահարթակ՝ </w:t>
      </w:r>
      <w:r w:rsidRPr="0057124F">
        <w:rPr>
          <w:rFonts w:ascii="GHEA Grapalat" w:eastAsia="Times New Roman" w:hAnsi="GHEA Grapalat" w:cs="Times New Roman"/>
          <w:bCs/>
          <w:color w:val="000000"/>
          <w:sz w:val="20"/>
          <w:szCs w:val="20"/>
          <w:lang w:val="hy-AM" w:eastAsia="ru-RU"/>
        </w:rPr>
        <w:t>անվասա</w:t>
      </w:r>
      <w:r w:rsidRPr="0057124F">
        <w:rPr>
          <w:rFonts w:ascii="GHEA Grapalat" w:eastAsia="Times New Roman" w:hAnsi="GHEA Grapalat" w:cs="Times New Roman"/>
          <w:color w:val="000000"/>
          <w:sz w:val="20"/>
          <w:szCs w:val="20"/>
          <w:lang w:val="hy-AM" w:eastAsia="ru-RU"/>
        </w:rPr>
        <w:t xml:space="preserve">յլակի տեղավորման համար պետք է նախատեսված  լինի վարորդի միջամտությամբ կառավարվող, բացվող մեխանիկական մեկ թեքահարթակ, հաշվի առնելով գործող ստանդարտով սահմանված  չափերը: </w:t>
      </w:r>
      <w:r w:rsidRPr="0057124F">
        <w:rPr>
          <w:rFonts w:ascii="GHEA Grapalat" w:eastAsia="Times New Roman" w:hAnsi="GHEA Grapalat" w:cs="Calibri"/>
          <w:bCs/>
          <w:iCs/>
          <w:color w:val="000000"/>
          <w:sz w:val="20"/>
          <w:szCs w:val="20"/>
          <w:lang w:val="hy-AM" w:eastAsia="ru-RU"/>
        </w:rPr>
        <w:t xml:space="preserve">Թեքահարթակը պետք է տեղադրվի </w:t>
      </w:r>
      <w:r w:rsidR="00D5662F" w:rsidRPr="00D5662F">
        <w:rPr>
          <w:rFonts w:ascii="GHEA Grapalat" w:eastAsia="Times New Roman" w:hAnsi="GHEA Grapalat" w:cs="Calibri"/>
          <w:bCs/>
          <w:iCs/>
          <w:color w:val="000000"/>
          <w:sz w:val="20"/>
          <w:szCs w:val="20"/>
          <w:lang w:val="hy-AM" w:eastAsia="ru-RU"/>
        </w:rPr>
        <w:t>h</w:t>
      </w:r>
      <w:r w:rsidRPr="0057124F">
        <w:rPr>
          <w:rFonts w:ascii="GHEA Grapalat" w:eastAsia="Times New Roman" w:hAnsi="GHEA Grapalat" w:cs="Calibri"/>
          <w:bCs/>
          <w:iCs/>
          <w:color w:val="000000"/>
          <w:sz w:val="20"/>
          <w:szCs w:val="20"/>
          <w:lang w:val="hy-AM" w:eastAsia="ru-RU"/>
        </w:rPr>
        <w:t>ետևի դռան մուտքում և ունենա սահուն գործողության մեջ դրվելու և անվտանգ շահագործման երաշխիք, մինչև 300 կգ բեռնվածքով կրողունակություն</w:t>
      </w:r>
    </w:p>
    <w:p w14:paraId="4F5D8771" w14:textId="77777777" w:rsidR="009D0515" w:rsidRPr="0057124F" w:rsidRDefault="009D0515" w:rsidP="009D0515">
      <w:pPr>
        <w:numPr>
          <w:ilvl w:val="0"/>
          <w:numId w:val="3"/>
        </w:numPr>
        <w:tabs>
          <w:tab w:val="left" w:pos="252"/>
        </w:tabs>
        <w:spacing w:after="0" w:line="240" w:lineRule="auto"/>
        <w:ind w:left="72"/>
        <w:jc w:val="both"/>
        <w:rPr>
          <w:rFonts w:ascii="GHEA Grapalat" w:eastAsia="Times New Roman" w:hAnsi="GHEA Grapalat" w:cs="Calibri"/>
          <w:bCs/>
          <w:iCs/>
          <w:color w:val="000000"/>
          <w:sz w:val="20"/>
          <w:szCs w:val="20"/>
          <w:lang w:val="hy-AM"/>
        </w:rPr>
      </w:pPr>
      <w:r w:rsidRPr="0057124F">
        <w:rPr>
          <w:rFonts w:ascii="GHEA Grapalat" w:eastAsia="Times New Roman" w:hAnsi="GHEA Grapalat" w:cs="Calibri"/>
          <w:b/>
          <w:bCs/>
          <w:iCs/>
          <w:color w:val="000000"/>
          <w:sz w:val="20"/>
          <w:szCs w:val="20"/>
          <w:lang w:val="hy-AM"/>
        </w:rPr>
        <w:t>ուղևորասրահը</w:t>
      </w:r>
      <w:r w:rsidRPr="0057124F">
        <w:rPr>
          <w:rFonts w:ascii="GHEA Grapalat" w:eastAsia="Times New Roman" w:hAnsi="GHEA Grapalat" w:cs="Calibri"/>
          <w:bCs/>
          <w:iCs/>
          <w:color w:val="000000"/>
          <w:sz w:val="20"/>
          <w:szCs w:val="20"/>
          <w:lang w:val="hy-AM"/>
        </w:rPr>
        <w:t xml:space="preserve">՝ նստարանները կայուն և կոշտ ամրացմամբ, շարժման սահմանափակ հնարավորություններ ունեցող ուղևորների համար նստատեղերի նախատեսմամբ և ցուցանակներով կահավորմամբ, հաշմանդամություն ունեցող անձանց  նստատեղերի և </w:t>
      </w:r>
      <w:r w:rsidRPr="0057124F">
        <w:rPr>
          <w:rFonts w:ascii="GHEA Grapalat" w:eastAsia="Times New Roman" w:hAnsi="GHEA Grapalat" w:cs="Times New Roman"/>
          <w:color w:val="000000"/>
          <w:sz w:val="20"/>
          <w:szCs w:val="20"/>
          <w:lang w:val="hy-AM"/>
        </w:rPr>
        <w:t xml:space="preserve">հաշմանդամության  սայլակի </w:t>
      </w:r>
      <w:r w:rsidRPr="0057124F">
        <w:rPr>
          <w:rFonts w:ascii="GHEA Grapalat" w:eastAsia="Times New Roman" w:hAnsi="GHEA Grapalat" w:cs="Calibri"/>
          <w:bCs/>
          <w:iCs/>
          <w:color w:val="000000"/>
          <w:sz w:val="20"/>
          <w:szCs w:val="20"/>
          <w:lang w:val="hy-AM"/>
        </w:rPr>
        <w:t xml:space="preserve">հարևանությամբ կանգառի ազդանշանման կոճակի, հարմարեցված բռնակների </w:t>
      </w:r>
      <w:r w:rsidRPr="0057124F">
        <w:rPr>
          <w:rFonts w:ascii="GHEA Grapalat" w:eastAsia="Times New Roman" w:hAnsi="GHEA Grapalat" w:cs="Times New Roman"/>
          <w:color w:val="000000"/>
          <w:sz w:val="20"/>
          <w:szCs w:val="20"/>
          <w:lang w:val="hy-AM"/>
        </w:rPr>
        <w:t>(նաև կանգնած ուղևորների համար)</w:t>
      </w:r>
      <w:r w:rsidRPr="0057124F">
        <w:rPr>
          <w:rFonts w:ascii="GHEA Grapalat" w:eastAsia="Times New Roman" w:hAnsi="GHEA Grapalat" w:cs="Calibri"/>
          <w:bCs/>
          <w:iCs/>
          <w:color w:val="000000"/>
          <w:sz w:val="20"/>
          <w:szCs w:val="20"/>
          <w:lang w:val="hy-AM"/>
        </w:rPr>
        <w:t>, դեղատուփի և առնվազն երկու կրակմարիչների  առկայություն՝ նվազագույն 4 կգ. տարողությամբ, առնվազն մեկ լյուկ՝ օդափոխությամբ, գազի արտահոսքի ազդարարման համակարգ,  ուղևորասրահի (այդ թվում՝  նստարանների) պաստառապատումը՝ լվացվող նյութերից, վարորդի նստատեղը՝ կարգավորվող տեսակի, վարորդի և ուղևորասրահի միջև միջնապատի, վարորդի խցիկում՝ ուղևորասրահի դիտարկման հայելու, 12  վոլտ լարման երկու վարդակների առկայություն պատվիրատուի կողմից նշված տեղերում։</w:t>
      </w:r>
    </w:p>
    <w:p w14:paraId="5221DC95" w14:textId="77777777" w:rsidR="009D0515" w:rsidRPr="0057124F" w:rsidRDefault="009D0515" w:rsidP="009D0515">
      <w:pPr>
        <w:numPr>
          <w:ilvl w:val="0"/>
          <w:numId w:val="3"/>
        </w:numPr>
        <w:tabs>
          <w:tab w:val="left" w:pos="252"/>
        </w:tabs>
        <w:spacing w:after="0" w:line="240" w:lineRule="auto"/>
        <w:ind w:left="72"/>
        <w:jc w:val="both"/>
        <w:rPr>
          <w:rFonts w:ascii="GHEA Grapalat" w:eastAsia="Times New Roman" w:hAnsi="GHEA Grapalat" w:cs="Calibri"/>
          <w:bCs/>
          <w:iCs/>
          <w:color w:val="000000"/>
          <w:sz w:val="20"/>
          <w:szCs w:val="20"/>
          <w:lang w:val="hy-AM"/>
        </w:rPr>
      </w:pPr>
      <w:r w:rsidRPr="0057124F">
        <w:rPr>
          <w:rFonts w:ascii="GHEA Grapalat" w:eastAsia="Times New Roman" w:hAnsi="GHEA Grapalat" w:cs="Calibri"/>
          <w:b/>
          <w:bCs/>
          <w:iCs/>
          <w:color w:val="000000"/>
          <w:sz w:val="20"/>
          <w:szCs w:val="20"/>
          <w:lang w:val="hy-AM"/>
        </w:rPr>
        <w:t xml:space="preserve">ջեռուցում և հովացում՝ </w:t>
      </w:r>
      <w:r w:rsidRPr="0057124F">
        <w:rPr>
          <w:rFonts w:ascii="GHEA Grapalat" w:eastAsia="Times New Roman" w:hAnsi="GHEA Grapalat" w:cs="Calibri"/>
          <w:bCs/>
          <w:iCs/>
          <w:color w:val="000000"/>
          <w:sz w:val="20"/>
          <w:szCs w:val="20"/>
          <w:lang w:val="hy-AM"/>
        </w:rPr>
        <w:t>ուղևորասրահում ջեռուցման, հովացման, օդափոխման և օդորակման համակարգի առկայություն, նշված համակարգերը պետք է նախատեսված լինեն -40-+45 աստիճան ջերմաստիճանային պայմանների համար՝ նվազագույնը 23000Kcal/h: Վարորդի խցիկում պետք է լինի առանձին ջեռուցման համակարգ</w:t>
      </w:r>
    </w:p>
    <w:p w14:paraId="7818147F" w14:textId="77777777" w:rsidR="009D0515" w:rsidRPr="0057124F" w:rsidRDefault="009D0515" w:rsidP="009D0515">
      <w:pPr>
        <w:numPr>
          <w:ilvl w:val="0"/>
          <w:numId w:val="3"/>
        </w:numPr>
        <w:tabs>
          <w:tab w:val="left" w:pos="252"/>
        </w:tabs>
        <w:spacing w:after="0" w:line="240" w:lineRule="auto"/>
        <w:ind w:left="72"/>
        <w:jc w:val="both"/>
        <w:rPr>
          <w:rFonts w:ascii="GHEA Grapalat" w:eastAsia="Times New Roman" w:hAnsi="GHEA Grapalat" w:cs="Calibri"/>
          <w:bCs/>
          <w:iCs/>
          <w:color w:val="000000"/>
          <w:sz w:val="20"/>
          <w:szCs w:val="20"/>
          <w:lang w:val="hy-AM"/>
        </w:rPr>
      </w:pPr>
      <w:r w:rsidRPr="0057124F">
        <w:rPr>
          <w:rFonts w:ascii="GHEA Grapalat" w:eastAsia="Times New Roman" w:hAnsi="GHEA Grapalat" w:cs="Calibri"/>
          <w:b/>
          <w:bCs/>
          <w:iCs/>
          <w:color w:val="000000"/>
          <w:sz w:val="20"/>
          <w:szCs w:val="20"/>
          <w:lang w:val="hy-AM"/>
        </w:rPr>
        <w:t xml:space="preserve">ուղեսրահի հատակը՝ </w:t>
      </w:r>
      <w:r w:rsidRPr="0057124F">
        <w:rPr>
          <w:rFonts w:ascii="GHEA Grapalat" w:eastAsia="Times New Roman" w:hAnsi="GHEA Grapalat" w:cs="Calibri"/>
          <w:iCs/>
          <w:color w:val="000000"/>
          <w:sz w:val="20"/>
          <w:szCs w:val="20"/>
          <w:lang w:val="hy-AM"/>
        </w:rPr>
        <w:t>պետք է պատրաստված լինի կվարցային ավազից, ամուր, ջրակայուն, դիմանա եղանակային բոլոր պայմաններին, լինի հեշտ մաքրվող</w:t>
      </w:r>
    </w:p>
    <w:p w14:paraId="4ED73A35" w14:textId="00F84D4F"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Calibri"/>
          <w:bCs/>
          <w:iCs/>
          <w:sz w:val="20"/>
          <w:szCs w:val="20"/>
          <w:lang w:val="hy-AM"/>
        </w:rPr>
      </w:pPr>
      <w:r w:rsidRPr="0057124F">
        <w:rPr>
          <w:rFonts w:ascii="GHEA Grapalat" w:eastAsia="Times New Roman" w:hAnsi="GHEA Grapalat" w:cs="Calibri"/>
          <w:b/>
          <w:bCs/>
          <w:iCs/>
          <w:color w:val="000000"/>
          <w:sz w:val="20"/>
          <w:szCs w:val="20"/>
          <w:lang w:val="hy-AM"/>
        </w:rPr>
        <w:t>շարժիչը</w:t>
      </w:r>
      <w:r w:rsidRPr="0057124F">
        <w:rPr>
          <w:rFonts w:ascii="GHEA Grapalat" w:eastAsia="Times New Roman" w:hAnsi="GHEA Grapalat" w:cs="Calibri"/>
          <w:bCs/>
          <w:iCs/>
          <w:color w:val="000000"/>
          <w:sz w:val="20"/>
          <w:szCs w:val="20"/>
          <w:lang w:val="hy-AM"/>
        </w:rPr>
        <w:t>՝ սեղմված բնական գազով (մեթանով) աշխատող,  առնվազն Եվրո 5 էկոլոգիական նորմին համապատասխանող, հզորությունը ոչ պակաս՝ 200 ձ.ուժ (14</w:t>
      </w:r>
      <w:r w:rsidR="00DA07AA" w:rsidRPr="00DA07AA">
        <w:rPr>
          <w:rFonts w:ascii="GHEA Grapalat" w:eastAsia="Times New Roman" w:hAnsi="GHEA Grapalat" w:cs="Calibri"/>
          <w:bCs/>
          <w:iCs/>
          <w:color w:val="000000"/>
          <w:sz w:val="20"/>
          <w:szCs w:val="20"/>
          <w:lang w:val="hy-AM"/>
        </w:rPr>
        <w:t>3</w:t>
      </w:r>
      <w:r w:rsidRPr="0057124F">
        <w:rPr>
          <w:rFonts w:ascii="GHEA Grapalat" w:eastAsia="Times New Roman" w:hAnsi="GHEA Grapalat" w:cs="Calibri"/>
          <w:bCs/>
          <w:iCs/>
          <w:color w:val="000000"/>
          <w:sz w:val="20"/>
          <w:szCs w:val="20"/>
          <w:lang w:val="hy-AM"/>
        </w:rPr>
        <w:t xml:space="preserve"> կՎտ)՝ ավտոբուսի ետնամասում տեղակայված, վառելիքի բաքերը նվազագույնը CNG type 2, տանիքի վրա տեղաբաշխմամբ, տարողությունը՝ </w:t>
      </w:r>
      <w:r w:rsidRPr="00446A6B">
        <w:rPr>
          <w:rFonts w:ascii="GHEA Grapalat" w:eastAsia="Times New Roman" w:hAnsi="GHEA Grapalat" w:cs="Calibri"/>
          <w:bCs/>
          <w:iCs/>
          <w:sz w:val="20"/>
          <w:szCs w:val="20"/>
          <w:lang w:val="hy-AM"/>
        </w:rPr>
        <w:t>առնվազն 720 լիտր, հովացման համակարգը` հեղուկի միջոցով հովացմամբ, մեկ ամբողջական լիցքավորմամբ ավտոբուսը պետք է շահագործվի առնվազն 320կմ։ Շարժիչի սպասարկման դիտահորերը և գազային համակարգի դիտահորերը լինեն մեծ և սպասարկման համար մատչելի։</w:t>
      </w:r>
    </w:p>
    <w:p w14:paraId="31E0D6A6" w14:textId="34625DAA"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Calibri"/>
          <w:b/>
          <w:bCs/>
          <w:iCs/>
          <w:sz w:val="20"/>
          <w:szCs w:val="20"/>
          <w:lang w:val="hy-AM"/>
        </w:rPr>
      </w:pPr>
      <w:r w:rsidRPr="00446A6B">
        <w:rPr>
          <w:rFonts w:ascii="GHEA Grapalat" w:eastAsia="Times New Roman" w:hAnsi="GHEA Grapalat" w:cs="Calibri"/>
          <w:b/>
          <w:bCs/>
          <w:iCs/>
          <w:sz w:val="20"/>
          <w:szCs w:val="20"/>
          <w:lang w:val="hy-AM"/>
        </w:rPr>
        <w:t>փոխանցման տուփը</w:t>
      </w:r>
      <w:r w:rsidRPr="00446A6B">
        <w:rPr>
          <w:rFonts w:ascii="GHEA Grapalat" w:eastAsia="Times New Roman" w:hAnsi="GHEA Grapalat" w:cs="Calibri"/>
          <w:bCs/>
          <w:iCs/>
          <w:sz w:val="20"/>
          <w:szCs w:val="20"/>
          <w:lang w:val="hy-AM"/>
        </w:rPr>
        <w:t xml:space="preserve">՝ Ամբողջությամբ ավտոմատ, Allsion կամ </w:t>
      </w:r>
      <w:r w:rsidR="00DD7C7F">
        <w:rPr>
          <w:rFonts w:ascii="GHEA Grapalat" w:eastAsia="Times New Roman" w:hAnsi="GHEA Grapalat" w:cs="Calibri"/>
          <w:bCs/>
          <w:iCs/>
          <w:sz w:val="20"/>
          <w:szCs w:val="20"/>
          <w:lang w:val="hy-AM"/>
        </w:rPr>
        <w:t xml:space="preserve">համարժեք </w:t>
      </w:r>
      <w:r w:rsidRPr="00446A6B">
        <w:rPr>
          <w:rFonts w:ascii="GHEA Grapalat" w:eastAsia="Times New Roman" w:hAnsi="GHEA Grapalat" w:cs="Calibri"/>
          <w:bCs/>
          <w:iCs/>
          <w:sz w:val="20"/>
          <w:szCs w:val="20"/>
          <w:lang w:val="hy-AM"/>
        </w:rPr>
        <w:t>ZF, ինտեգրված ռետարդեր</w:t>
      </w:r>
    </w:p>
    <w:p w14:paraId="19977E84" w14:textId="53145AFC" w:rsidR="009D0515" w:rsidRPr="00DC4E57" w:rsidRDefault="009D0515" w:rsidP="00DA07AA">
      <w:pPr>
        <w:autoSpaceDE w:val="0"/>
        <w:autoSpaceDN w:val="0"/>
        <w:adjustRightInd w:val="0"/>
        <w:spacing w:after="0" w:line="240" w:lineRule="auto"/>
        <w:rPr>
          <w:rFonts w:ascii="GHEA Grapalat" w:eastAsia="Times New Roman" w:hAnsi="GHEA Grapalat" w:cs="Calibri"/>
          <w:bCs/>
          <w:iCs/>
          <w:sz w:val="20"/>
          <w:szCs w:val="20"/>
          <w:lang w:val="hy-AM"/>
        </w:rPr>
      </w:pPr>
      <w:r w:rsidRPr="00446A6B">
        <w:rPr>
          <w:rFonts w:ascii="GHEA Grapalat" w:eastAsia="Times New Roman" w:hAnsi="GHEA Grapalat" w:cs="Calibri"/>
          <w:b/>
          <w:bCs/>
          <w:iCs/>
          <w:sz w:val="20"/>
          <w:szCs w:val="20"/>
          <w:lang w:val="hy-AM"/>
        </w:rPr>
        <w:t>կախոցի համակարգը</w:t>
      </w:r>
      <w:r w:rsidRPr="00446A6B">
        <w:rPr>
          <w:rFonts w:ascii="GHEA Grapalat" w:eastAsia="Times New Roman" w:hAnsi="GHEA Grapalat" w:cs="Calibri"/>
          <w:bCs/>
          <w:iCs/>
          <w:sz w:val="20"/>
          <w:szCs w:val="20"/>
          <w:lang w:val="hy-AM"/>
        </w:rPr>
        <w:t xml:space="preserve">՝ առջևի և ետևի կամրջակների վրա՝  պնևմատիկ տեսակի 2/4, </w:t>
      </w:r>
      <w:r w:rsidR="00DA07AA" w:rsidRPr="00DA07AA">
        <w:rPr>
          <w:rFonts w:ascii="GHEA Grapalat" w:eastAsia="Times New Roman" w:hAnsi="GHEA Grapalat" w:cs="Calibri"/>
          <w:bCs/>
          <w:iCs/>
          <w:sz w:val="20"/>
          <w:szCs w:val="20"/>
          <w:lang w:val="hy-AM"/>
        </w:rPr>
        <w:t>անկախ ա</w:t>
      </w:r>
      <w:r w:rsidR="00DA07AA" w:rsidRPr="00DC4E57">
        <w:rPr>
          <w:rFonts w:ascii="GHEA Grapalat" w:eastAsia="Times New Roman" w:hAnsi="GHEA Grapalat" w:cs="Calibri"/>
          <w:bCs/>
          <w:iCs/>
          <w:sz w:val="20"/>
          <w:szCs w:val="20"/>
          <w:lang w:val="hy-AM"/>
        </w:rPr>
        <w:t>ռջևի կասեցում, պնևմատիկ շոկ կլանիչներով</w:t>
      </w:r>
      <w:r w:rsidRPr="00DC4E57">
        <w:rPr>
          <w:rFonts w:ascii="GHEA Grapalat" w:eastAsia="Times New Roman" w:hAnsi="GHEA Grapalat" w:cs="Calibri"/>
          <w:bCs/>
          <w:iCs/>
          <w:sz w:val="20"/>
          <w:szCs w:val="20"/>
          <w:lang w:val="hy-AM"/>
        </w:rPr>
        <w:t xml:space="preserve"> և ցածր մուտք կամրջակ,  երկկողմանի գործողությամբ 2/4 մեղմիչների առկայությամբ, Knorr համակարգի մեխանիկական վերելակային համակարգ կամ </w:t>
      </w:r>
      <w:r w:rsidR="00DC4E57" w:rsidRPr="00DC4E57">
        <w:rPr>
          <w:rFonts w:ascii="GHEA Grapalat" w:eastAsia="Times New Roman" w:hAnsi="GHEA Grapalat" w:cs="Calibri"/>
          <w:bCs/>
          <w:iCs/>
          <w:sz w:val="20"/>
          <w:szCs w:val="20"/>
          <w:lang w:val="hy-AM"/>
        </w:rPr>
        <w:t>BOSH</w:t>
      </w:r>
    </w:p>
    <w:p w14:paraId="63DD4A1E" w14:textId="52C147E5"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Calibri"/>
          <w:bCs/>
          <w:iCs/>
          <w:sz w:val="20"/>
          <w:szCs w:val="20"/>
          <w:lang w:val="hy-AM"/>
        </w:rPr>
      </w:pPr>
      <w:r w:rsidRPr="00446A6B">
        <w:rPr>
          <w:rFonts w:ascii="GHEA Grapalat" w:eastAsia="Times New Roman" w:hAnsi="GHEA Grapalat" w:cs="Calibri"/>
          <w:b/>
          <w:bCs/>
          <w:iCs/>
          <w:sz w:val="20"/>
          <w:szCs w:val="20"/>
          <w:lang w:val="hy-AM"/>
        </w:rPr>
        <w:t>արգելակային համակարգը</w:t>
      </w:r>
      <w:r w:rsidRPr="00446A6B">
        <w:rPr>
          <w:rFonts w:ascii="GHEA Grapalat" w:eastAsia="Times New Roman" w:hAnsi="GHEA Grapalat" w:cs="Calibri"/>
          <w:bCs/>
          <w:iCs/>
          <w:sz w:val="20"/>
          <w:szCs w:val="20"/>
          <w:lang w:val="hy-AM"/>
        </w:rPr>
        <w:t>՝ Երկողմանի պնեվմատիկ համակարգ WABCO կամ համարժեք</w:t>
      </w:r>
      <w:r w:rsidR="00DD7C7F" w:rsidRPr="00DD7C7F">
        <w:rPr>
          <w:rFonts w:ascii="GHEA Grapalat" w:eastAsia="Times New Roman" w:hAnsi="GHEA Grapalat" w:cs="Calibri"/>
          <w:bCs/>
          <w:iCs/>
          <w:sz w:val="20"/>
          <w:szCs w:val="20"/>
          <w:lang w:val="hy-AM"/>
        </w:rPr>
        <w:t xml:space="preserve"> </w:t>
      </w:r>
      <w:r w:rsidR="00DD7C7F">
        <w:rPr>
          <w:rFonts w:ascii="GHEA Grapalat" w:eastAsia="Times New Roman" w:hAnsi="GHEA Grapalat" w:cs="Calibri"/>
          <w:bCs/>
          <w:iCs/>
          <w:sz w:val="20"/>
          <w:szCs w:val="20"/>
          <w:lang w:val="hy-AM"/>
        </w:rPr>
        <w:t>BOSH</w:t>
      </w:r>
      <w:r w:rsidRPr="00446A6B">
        <w:rPr>
          <w:rFonts w:ascii="GHEA Grapalat" w:eastAsia="Times New Roman" w:hAnsi="GHEA Grapalat" w:cs="Calibri"/>
          <w:bCs/>
          <w:iCs/>
          <w:sz w:val="20"/>
          <w:szCs w:val="20"/>
          <w:lang w:val="hy-AM"/>
        </w:rPr>
        <w:t>, ABS, WABCO կամ համարժեք</w:t>
      </w:r>
      <w:r w:rsidR="00DD7C7F">
        <w:rPr>
          <w:rFonts w:ascii="GHEA Grapalat" w:eastAsia="Times New Roman" w:hAnsi="GHEA Grapalat" w:cs="Calibri"/>
          <w:bCs/>
          <w:iCs/>
          <w:sz w:val="20"/>
          <w:szCs w:val="20"/>
          <w:lang w:val="hy-AM"/>
        </w:rPr>
        <w:t xml:space="preserve"> BOSH</w:t>
      </w:r>
      <w:r w:rsidRPr="00446A6B">
        <w:rPr>
          <w:rFonts w:ascii="GHEA Grapalat" w:eastAsia="Times New Roman" w:hAnsi="GHEA Grapalat" w:cs="Calibri"/>
          <w:bCs/>
          <w:iCs/>
          <w:sz w:val="20"/>
          <w:szCs w:val="20"/>
          <w:lang w:val="hy-AM"/>
        </w:rPr>
        <w:t xml:space="preserve">, ASR ձեռքի կանգնեցման արգելակ-զսպանակային համակարգ էներգոմարտկոցով, կամ համարժեքը բոլոր անիվներում սկավառակային արգելակման համակարգ:  Արգելակային համակարգը պաշտպանված լինի կեղտի և այլ պարագաների ներթափանցումից։ Օդի հավաքման տարաները հագեցված լինեն ջրի բացթողման ավտոմատ փականներով։ Տեղադրել օդի չորացուցիչ՝ WABCO կամ </w:t>
      </w:r>
      <w:r w:rsidR="00DD7C7F">
        <w:rPr>
          <w:rFonts w:ascii="GHEA Grapalat" w:eastAsia="Times New Roman" w:hAnsi="GHEA Grapalat" w:cs="Calibri"/>
          <w:bCs/>
          <w:iCs/>
          <w:sz w:val="20"/>
          <w:szCs w:val="20"/>
          <w:lang w:val="hy-AM"/>
        </w:rPr>
        <w:t>BOSH</w:t>
      </w:r>
      <w:r w:rsidRPr="00446A6B">
        <w:rPr>
          <w:rFonts w:ascii="GHEA Grapalat" w:eastAsia="Times New Roman" w:hAnsi="GHEA Grapalat" w:cs="Calibri"/>
          <w:bCs/>
          <w:iCs/>
          <w:sz w:val="20"/>
          <w:szCs w:val="20"/>
          <w:lang w:val="hy-AM"/>
        </w:rPr>
        <w:t xml:space="preserve">։ Բարձրությունը կարգավորող փականները </w:t>
      </w:r>
      <w:proofErr w:type="spellStart"/>
      <w:r w:rsidRPr="00446A6B">
        <w:rPr>
          <w:rFonts w:ascii="GHEA Grapalat" w:eastAsia="Times New Roman" w:hAnsi="GHEA Grapalat" w:cs="Calibri"/>
          <w:bCs/>
          <w:iCs/>
          <w:sz w:val="20"/>
          <w:szCs w:val="20"/>
        </w:rPr>
        <w:t>պաշտպանված</w:t>
      </w:r>
      <w:proofErr w:type="spellEnd"/>
      <w:r w:rsidRPr="00446A6B">
        <w:rPr>
          <w:rFonts w:ascii="GHEA Grapalat" w:eastAsia="Times New Roman" w:hAnsi="GHEA Grapalat" w:cs="Calibri"/>
          <w:bCs/>
          <w:iCs/>
          <w:sz w:val="20"/>
          <w:szCs w:val="20"/>
          <w:lang w:val="hy-AM"/>
        </w:rPr>
        <w:t xml:space="preserve"> լին</w:t>
      </w:r>
      <w:proofErr w:type="spellStart"/>
      <w:r w:rsidRPr="00446A6B">
        <w:rPr>
          <w:rFonts w:ascii="GHEA Grapalat" w:eastAsia="Times New Roman" w:hAnsi="GHEA Grapalat" w:cs="Calibri"/>
          <w:bCs/>
          <w:iCs/>
          <w:sz w:val="20"/>
          <w:szCs w:val="20"/>
        </w:rPr>
        <w:t>են</w:t>
      </w:r>
      <w:proofErr w:type="spellEnd"/>
      <w:r w:rsidRPr="00446A6B">
        <w:rPr>
          <w:rFonts w:ascii="GHEA Grapalat" w:eastAsia="Times New Roman" w:hAnsi="GHEA Grapalat" w:cs="Calibri"/>
          <w:bCs/>
          <w:iCs/>
          <w:sz w:val="20"/>
          <w:szCs w:val="20"/>
          <w:lang w:val="hy-AM"/>
        </w:rPr>
        <w:t xml:space="preserve"> ձ</w:t>
      </w:r>
      <w:proofErr w:type="spellStart"/>
      <w:r w:rsidRPr="00446A6B">
        <w:rPr>
          <w:rFonts w:ascii="GHEA Grapalat" w:eastAsia="Times New Roman" w:hAnsi="GHEA Grapalat" w:cs="Calibri"/>
          <w:bCs/>
          <w:iCs/>
          <w:sz w:val="20"/>
          <w:szCs w:val="20"/>
        </w:rPr>
        <w:t>յու</w:t>
      </w:r>
      <w:proofErr w:type="spellEnd"/>
      <w:r w:rsidRPr="00446A6B">
        <w:rPr>
          <w:rFonts w:ascii="GHEA Grapalat" w:eastAsia="Times New Roman" w:hAnsi="GHEA Grapalat" w:cs="Calibri"/>
          <w:bCs/>
          <w:iCs/>
          <w:sz w:val="20"/>
          <w:szCs w:val="20"/>
          <w:lang w:val="hy-AM"/>
        </w:rPr>
        <w:t>նից և փոշուց։</w:t>
      </w:r>
    </w:p>
    <w:p w14:paraId="3B715BA2" w14:textId="21005419"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Calibri"/>
          <w:bCs/>
          <w:iCs/>
          <w:sz w:val="20"/>
          <w:szCs w:val="20"/>
          <w:lang w:val="hy-AM"/>
        </w:rPr>
      </w:pPr>
      <w:r w:rsidRPr="00446A6B">
        <w:rPr>
          <w:rFonts w:ascii="GHEA Grapalat" w:eastAsia="Times New Roman" w:hAnsi="GHEA Grapalat" w:cs="Calibri"/>
          <w:b/>
          <w:bCs/>
          <w:iCs/>
          <w:sz w:val="20"/>
          <w:szCs w:val="20"/>
          <w:lang w:val="hy-AM"/>
        </w:rPr>
        <w:lastRenderedPageBreak/>
        <w:t>անվադողերը</w:t>
      </w:r>
      <w:r w:rsidRPr="00446A6B">
        <w:rPr>
          <w:rFonts w:ascii="GHEA Grapalat" w:eastAsia="Times New Roman" w:hAnsi="GHEA Grapalat" w:cs="Calibri"/>
          <w:bCs/>
          <w:iCs/>
          <w:sz w:val="20"/>
          <w:szCs w:val="20"/>
          <w:lang w:val="hy-AM"/>
        </w:rPr>
        <w:t xml:space="preserve">՝ օդաճնշումային, անխուց, </w:t>
      </w:r>
      <w:r w:rsidR="0007605E" w:rsidRPr="0007605E">
        <w:rPr>
          <w:rFonts w:ascii="GHEA Grapalat" w:eastAsia="Times New Roman" w:hAnsi="GHEA Grapalat" w:cs="Calibri"/>
          <w:bCs/>
          <w:iCs/>
          <w:sz w:val="20"/>
          <w:szCs w:val="20"/>
          <w:lang w:val="hy-AM"/>
        </w:rPr>
        <w:t>h</w:t>
      </w:r>
      <w:r w:rsidRPr="00446A6B">
        <w:rPr>
          <w:rFonts w:ascii="GHEA Grapalat" w:eastAsia="Times New Roman" w:hAnsi="GHEA Grapalat" w:cs="Calibri"/>
          <w:bCs/>
          <w:iCs/>
          <w:sz w:val="20"/>
          <w:szCs w:val="20"/>
          <w:lang w:val="hy-AM"/>
        </w:rPr>
        <w:t>ետևի անիվները՝ զույգ (երկշարք), չափսերը</w:t>
      </w:r>
      <w:r w:rsidR="00DD7C7F">
        <w:rPr>
          <w:rFonts w:ascii="GHEA Grapalat" w:eastAsia="Times New Roman" w:hAnsi="GHEA Grapalat" w:cs="Calibri"/>
          <w:bCs/>
          <w:iCs/>
          <w:sz w:val="20"/>
          <w:szCs w:val="20"/>
          <w:lang w:val="hy-AM"/>
        </w:rPr>
        <w:t xml:space="preserve"> առնվազն</w:t>
      </w:r>
      <w:r w:rsidRPr="00446A6B">
        <w:rPr>
          <w:rFonts w:ascii="GHEA Grapalat" w:eastAsia="Times New Roman" w:hAnsi="GHEA Grapalat" w:cs="Calibri"/>
          <w:bCs/>
          <w:iCs/>
          <w:sz w:val="20"/>
          <w:szCs w:val="20"/>
          <w:lang w:val="hy-AM"/>
        </w:rPr>
        <w:t>՝ 255/70R22.5</w:t>
      </w:r>
    </w:p>
    <w:p w14:paraId="06D51D90" w14:textId="77777777"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Calibri"/>
          <w:bCs/>
          <w:iCs/>
          <w:sz w:val="20"/>
          <w:szCs w:val="20"/>
          <w:lang w:val="hy-AM"/>
        </w:rPr>
      </w:pPr>
      <w:r w:rsidRPr="00446A6B">
        <w:rPr>
          <w:rFonts w:ascii="GHEA Grapalat" w:eastAsia="Times New Roman" w:hAnsi="GHEA Grapalat" w:cs="Calibri"/>
          <w:b/>
          <w:bCs/>
          <w:iCs/>
          <w:sz w:val="20"/>
          <w:szCs w:val="20"/>
          <w:lang w:val="hy-AM"/>
        </w:rPr>
        <w:t>ղեկային կառավարման համակարգը</w:t>
      </w:r>
      <w:r w:rsidRPr="00446A6B">
        <w:rPr>
          <w:rFonts w:ascii="GHEA Grapalat" w:eastAsia="Times New Roman" w:hAnsi="GHEA Grapalat" w:cs="Calibri"/>
          <w:bCs/>
          <w:iCs/>
          <w:sz w:val="20"/>
          <w:szCs w:val="20"/>
          <w:lang w:val="hy-AM"/>
        </w:rPr>
        <w:t>՝ ձախակողմյան տեղաբաշխմամբ ղեկով, հիդրավլիկական  ուժեղարարով, կարգավորվող ղեկային սյունակով</w:t>
      </w:r>
    </w:p>
    <w:p w14:paraId="38DBCA45" w14:textId="22A24951"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sz w:val="20"/>
          <w:szCs w:val="20"/>
          <w:lang w:val="hy-AM"/>
        </w:rPr>
      </w:pPr>
      <w:r w:rsidRPr="00446A6B">
        <w:rPr>
          <w:rFonts w:ascii="GHEA Grapalat" w:eastAsia="Times New Roman" w:hAnsi="GHEA Grapalat" w:cs="Calibri"/>
          <w:b/>
          <w:bCs/>
          <w:iCs/>
          <w:sz w:val="20"/>
          <w:szCs w:val="20"/>
          <w:lang w:val="hy-AM"/>
        </w:rPr>
        <w:t>կառուցվածքային և տեխնիկական այլ չափորոշիչներ</w:t>
      </w:r>
      <w:r w:rsidRPr="00446A6B">
        <w:rPr>
          <w:rFonts w:ascii="GHEA Grapalat" w:eastAsia="Times New Roman" w:hAnsi="GHEA Grapalat" w:cs="Calibri"/>
          <w:bCs/>
          <w:iCs/>
          <w:sz w:val="20"/>
          <w:szCs w:val="20"/>
          <w:lang w:val="hy-AM"/>
        </w:rPr>
        <w:t>՝ ցածր մուտքի հարմարադասում, եզրաչափային չափերը՝ երկարությունը 8500մմ±200մմ</w:t>
      </w:r>
      <w:r w:rsidRPr="00446A6B">
        <w:rPr>
          <w:rFonts w:ascii="Cambria Math" w:eastAsia="Times New Roman" w:hAnsi="Cambria Math" w:cs="Cambria Math"/>
          <w:bCs/>
          <w:iCs/>
          <w:sz w:val="20"/>
          <w:szCs w:val="20"/>
          <w:lang w:val="hy-AM"/>
        </w:rPr>
        <w:t>․</w:t>
      </w:r>
      <w:r w:rsidRPr="00446A6B">
        <w:rPr>
          <w:rFonts w:ascii="GHEA Grapalat" w:eastAsia="Times New Roman" w:hAnsi="GHEA Grapalat" w:cs="Calibri"/>
          <w:bCs/>
          <w:iCs/>
          <w:sz w:val="20"/>
          <w:szCs w:val="20"/>
          <w:lang w:val="hy-AM"/>
        </w:rPr>
        <w:t>, լայնությունը՝ ոչ ավելի 2600 մմ-ից, ավտոբուսի բարձրությունը՝ առավելագույնը 3600 մմ-ից, ուղևորասրահի բարձրությունը` ոչ պակաս 1950 մմ-ից, ավտոբուսի լցավորված և նախատեսված պարագաներով կահավորված զանգվածը ոչ ավելի 9</w:t>
      </w:r>
      <w:r w:rsidR="00DA07AA" w:rsidRPr="00DA07AA">
        <w:rPr>
          <w:rFonts w:ascii="GHEA Grapalat" w:eastAsia="Times New Roman" w:hAnsi="GHEA Grapalat" w:cs="Calibri"/>
          <w:bCs/>
          <w:iCs/>
          <w:sz w:val="20"/>
          <w:szCs w:val="20"/>
          <w:lang w:val="hy-AM"/>
        </w:rPr>
        <w:t>900</w:t>
      </w:r>
      <w:r w:rsidRPr="00446A6B">
        <w:rPr>
          <w:rFonts w:ascii="GHEA Grapalat" w:eastAsia="Times New Roman" w:hAnsi="GHEA Grapalat" w:cs="Calibri"/>
          <w:bCs/>
          <w:iCs/>
          <w:sz w:val="20"/>
          <w:szCs w:val="20"/>
          <w:lang w:val="hy-AM"/>
        </w:rPr>
        <w:t xml:space="preserve"> կգ-ից, թույլատրելի առավելագույն զանգվածը (առավելագույն բեռնվածությունը)` 14150 կգ-ից, </w:t>
      </w:r>
    </w:p>
    <w:p w14:paraId="62EB924E" w14:textId="77777777"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sz w:val="20"/>
          <w:szCs w:val="20"/>
          <w:lang w:val="hy-AM"/>
        </w:rPr>
      </w:pPr>
      <w:r w:rsidRPr="00446A6B">
        <w:rPr>
          <w:rFonts w:ascii="GHEA Grapalat" w:eastAsia="Times New Roman" w:hAnsi="GHEA Grapalat" w:cs="Calibri"/>
          <w:b/>
          <w:bCs/>
          <w:iCs/>
          <w:sz w:val="20"/>
          <w:szCs w:val="20"/>
          <w:lang w:val="hy-AM"/>
        </w:rPr>
        <w:t xml:space="preserve">Այլ՝ </w:t>
      </w:r>
      <w:r w:rsidRPr="00446A6B">
        <w:rPr>
          <w:rFonts w:ascii="GHEA Grapalat" w:eastAsia="Times New Roman" w:hAnsi="GHEA Grapalat" w:cs="Calibri"/>
          <w:iCs/>
          <w:sz w:val="20"/>
          <w:szCs w:val="20"/>
          <w:lang w:val="hy-AM"/>
        </w:rPr>
        <w:t xml:space="preserve">մատակարարը պետք է ապահովի </w:t>
      </w:r>
      <w:r w:rsidRPr="00446A6B">
        <w:rPr>
          <w:rFonts w:ascii="GHEA Grapalat" w:eastAsia="Times New Roman" w:hAnsi="GHEA Grapalat" w:cs="Calibri"/>
          <w:bCs/>
          <w:iCs/>
          <w:sz w:val="20"/>
          <w:szCs w:val="20"/>
          <w:lang w:val="hy-AM"/>
        </w:rPr>
        <w:t>քարտային տոմսավորման (վալիդատորի, առնվազն 2) համար լարի և ուղեփակոցի, GPS սարքերի (առնվազն 1), բորտային սարքի (առնվազն 1) միացման լարի հնարավորություն, (Պատվիրատուն կտրամադրի մալուխների և միացուցիչների անցկացման  պահանջվող տեխնիակական նկարագրերը և գծագրերը), ուղեսրահում ՝ ուղևորահոսքի հաշվարքի սարքեր (յուրաքանչյուր դռան մուտքի վերևի հատվածում), որոնք պետք է ինտեգրված լինի ընդհանուր բորտ համակարգին, ուղևորների տեղեկացման էլեկտրոնային ցուցատախտակի, երթուղու  առնվազն թվով երեք ցուցանակների (այդ թվում` մեկը ուղեսրահի), ուղևորասրահի տեսահսկման 3, յուրաքանչյուր դռան տեսահսկման մեկական և ճանապարհի տեսահսկման տեսախցիկ, ետընթացքի դիտման տեսախցիկ, տեսախցիկների տեսանյութի պահպանման սարք՝ ներառված կոշտ սկավառակով և RJ45 ինտերֆեյսով (պորտ)` հեռահար միացման համար, դրանց աշխատանքի հսկման  համար վարորդի խցիկում  մոնիտորի, կանգառների ավտոմատ հայտարարման սարքերի առկայություն, ավտոբուսի ներքին սարքերի հեռահար կառավարման սարք, որը պետք է միացված լինի ներքին սարքերին (RJ45 ինտերֆեյս) և հնարվորություն ունենա հեռահար միանալու և կառավարելու 3G և 4G ցանցի միջոցով, բարձրախոս, ավտոմատ հրդեհաշիջման համակարգ շարժիչի հատվածում, ավտոբուսի գործիքների արկղ՝ իրենց գործիքներով (հստակ մատնանշել գործիքների տեսակները և քանակը): Ավտոբուսը պետք է ունենա մատչելի ինտերֆեյս ավտոբուսի CAN պորտին միանալու և ավտոբուսի վերաբերյալ տեղեկատվության ստանալու համար։ Ուղևորների տեղեկացման համար տեղեկատվական ցուցատախտակները պետք է գրառվեն նաև հայերեն, ռուսերեն և անգլերեն բովանդակությամբ, որը պետք է ունենա նշված մատչելի ինտերֆեյս հաղորդագրությունների փոփոխման համար։</w:t>
      </w:r>
    </w:p>
    <w:p w14:paraId="0258A0FE" w14:textId="77777777"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sz w:val="20"/>
          <w:szCs w:val="20"/>
          <w:lang w:val="hy-AM"/>
        </w:rPr>
      </w:pPr>
      <w:r w:rsidRPr="00446A6B">
        <w:rPr>
          <w:rFonts w:ascii="GHEA Grapalat" w:eastAsia="Times New Roman" w:hAnsi="GHEA Grapalat" w:cs="Calibri"/>
          <w:b/>
          <w:bCs/>
          <w:iCs/>
          <w:sz w:val="20"/>
          <w:szCs w:val="20"/>
          <w:lang w:val="hy-AM"/>
        </w:rPr>
        <w:t>USB լիցքավորման վարդակ՝</w:t>
      </w:r>
      <w:r w:rsidRPr="00446A6B">
        <w:rPr>
          <w:rFonts w:ascii="GHEA Grapalat" w:eastAsia="Times New Roman" w:hAnsi="GHEA Grapalat" w:cs="Calibri"/>
          <w:bCs/>
          <w:iCs/>
          <w:sz w:val="20"/>
          <w:szCs w:val="20"/>
          <w:lang w:val="hy-AM"/>
        </w:rPr>
        <w:t xml:space="preserve"> սրահում պետք է տեղադրված լինեն առնվազն 10 հատ USB հեռախոսի լիցքավորման վարդակներ</w:t>
      </w:r>
    </w:p>
    <w:p w14:paraId="1D24DDE8" w14:textId="77777777"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sz w:val="20"/>
          <w:szCs w:val="20"/>
          <w:lang w:val="hy-AM"/>
        </w:rPr>
      </w:pPr>
      <w:r w:rsidRPr="00446A6B">
        <w:rPr>
          <w:rFonts w:ascii="GHEA Grapalat" w:eastAsia="Times New Roman" w:hAnsi="GHEA Grapalat" w:cs="Calibri"/>
          <w:b/>
          <w:bCs/>
          <w:iCs/>
          <w:sz w:val="20"/>
          <w:szCs w:val="20"/>
          <w:lang w:val="hy-AM"/>
        </w:rPr>
        <w:t xml:space="preserve">Լուսավորություն՝ </w:t>
      </w:r>
      <w:r w:rsidRPr="00446A6B">
        <w:rPr>
          <w:rFonts w:ascii="GHEA Grapalat" w:eastAsia="Times New Roman" w:hAnsi="GHEA Grapalat" w:cs="Calibri"/>
          <w:bCs/>
          <w:iCs/>
          <w:sz w:val="20"/>
          <w:szCs w:val="20"/>
          <w:lang w:val="hy-AM"/>
        </w:rPr>
        <w:t>լուսաազդանշանային սարքերը (այդ թվում՝ ուղեորասրահի լուսավորությունը) ՝ լուսադիոդային տիպի լամպերով, վարորդի խցիկում, ավտոբուսի դիմացի մասում ինտեգրված լուսատուներ, դռների բացման և փակման կոճակի լուսային ազդանշան, ետնամասի ինտեգրված լուսատուներ բարձր տեղակայման մակարդակով, լուսադիոդային տեսակի և բարձր որակի։</w:t>
      </w:r>
    </w:p>
    <w:p w14:paraId="2A61D883" w14:textId="77777777" w:rsidR="009D0515" w:rsidRPr="00446A6B"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sz w:val="20"/>
          <w:szCs w:val="20"/>
          <w:lang w:val="hy-AM"/>
        </w:rPr>
      </w:pPr>
      <w:r w:rsidRPr="00446A6B">
        <w:rPr>
          <w:rFonts w:ascii="GHEA Grapalat" w:eastAsia="Times New Roman" w:hAnsi="GHEA Grapalat" w:cs="Calibri"/>
          <w:b/>
          <w:bCs/>
          <w:iCs/>
          <w:sz w:val="20"/>
          <w:szCs w:val="20"/>
          <w:lang w:val="hy-AM"/>
        </w:rPr>
        <w:t>Էլեկտրական համակարգ՝</w:t>
      </w:r>
      <w:r w:rsidRPr="00446A6B">
        <w:rPr>
          <w:rFonts w:ascii="GHEA Grapalat" w:eastAsia="Times New Roman" w:hAnsi="GHEA Grapalat" w:cs="Calibri"/>
          <w:bCs/>
          <w:iCs/>
          <w:sz w:val="20"/>
          <w:szCs w:val="20"/>
          <w:lang w:val="hy-AM"/>
        </w:rPr>
        <w:t xml:space="preserve"> մարտկոցը՝ 2 հատ, ընդհանուր՝ 24 վոլտ:</w:t>
      </w:r>
    </w:p>
    <w:p w14:paraId="06BBF229" w14:textId="77777777" w:rsidR="009D0515" w:rsidRPr="0057124F"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color w:val="000000"/>
          <w:sz w:val="20"/>
          <w:szCs w:val="20"/>
          <w:lang w:val="hy-AM"/>
        </w:rPr>
      </w:pPr>
      <w:r w:rsidRPr="0057124F">
        <w:rPr>
          <w:rFonts w:ascii="GHEA Grapalat" w:eastAsia="Times New Roman" w:hAnsi="GHEA Grapalat" w:cs="Calibri"/>
          <w:b/>
          <w:bCs/>
          <w:iCs/>
          <w:color w:val="000000"/>
          <w:sz w:val="20"/>
          <w:szCs w:val="20"/>
          <w:lang w:val="hy-AM"/>
        </w:rPr>
        <w:t xml:space="preserve">Դիմապակու խոզանակներ՝ </w:t>
      </w:r>
      <w:r w:rsidRPr="0057124F">
        <w:rPr>
          <w:rFonts w:ascii="GHEA Grapalat" w:eastAsia="Times New Roman" w:hAnsi="GHEA Grapalat" w:cs="Calibri"/>
          <w:iCs/>
          <w:color w:val="000000"/>
          <w:sz w:val="20"/>
          <w:szCs w:val="20"/>
          <w:lang w:val="hy-AM"/>
        </w:rPr>
        <w:t xml:space="preserve">պետք է կահավորված լինի դիմապակու էլեկտրական խոզանակներով՝ մի քանի կարգավորման ռեժիմներով և դիմապակու մաքրման հեղուկի բաքով: </w:t>
      </w:r>
    </w:p>
    <w:p w14:paraId="7345B6D4" w14:textId="24A6F4E9" w:rsidR="009D0515" w:rsidRPr="0057124F"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color w:val="000000"/>
          <w:sz w:val="20"/>
          <w:szCs w:val="20"/>
          <w:lang w:val="hy-AM"/>
        </w:rPr>
      </w:pPr>
      <w:r w:rsidRPr="0057124F">
        <w:rPr>
          <w:rFonts w:ascii="GHEA Grapalat" w:eastAsia="Times New Roman" w:hAnsi="GHEA Grapalat" w:cs="Calibri"/>
          <w:b/>
          <w:bCs/>
          <w:iCs/>
          <w:color w:val="000000"/>
          <w:sz w:val="20"/>
          <w:szCs w:val="20"/>
          <w:lang w:val="hy-AM"/>
        </w:rPr>
        <w:t xml:space="preserve">Անցանելիություն՝ </w:t>
      </w:r>
      <w:r w:rsidRPr="0057124F">
        <w:rPr>
          <w:rFonts w:ascii="GHEA Grapalat" w:eastAsia="Times New Roman" w:hAnsi="GHEA Grapalat" w:cs="Calibri"/>
          <w:iCs/>
          <w:color w:val="000000"/>
          <w:sz w:val="20"/>
          <w:szCs w:val="20"/>
          <w:lang w:val="hy-AM"/>
        </w:rPr>
        <w:t xml:space="preserve">Ավտոբուսը պետք է ունենա </w:t>
      </w:r>
      <w:r w:rsidR="00DD7C7F">
        <w:rPr>
          <w:rFonts w:ascii="GHEA Grapalat" w:eastAsia="Times New Roman" w:hAnsi="GHEA Grapalat" w:cs="Calibri"/>
          <w:iCs/>
          <w:color w:val="000000"/>
          <w:sz w:val="20"/>
          <w:szCs w:val="20"/>
          <w:lang w:val="hy-AM"/>
        </w:rPr>
        <w:t xml:space="preserve">առնվազն </w:t>
      </w:r>
      <w:r w:rsidRPr="0057124F">
        <w:rPr>
          <w:rFonts w:ascii="GHEA Grapalat" w:eastAsia="Times New Roman" w:hAnsi="GHEA Grapalat" w:cs="Calibri"/>
          <w:iCs/>
          <w:color w:val="000000"/>
          <w:sz w:val="20"/>
          <w:szCs w:val="20"/>
          <w:lang w:val="hy-AM"/>
        </w:rPr>
        <w:t>18% թեքության ճանապարհների անցանելիություն</w:t>
      </w:r>
    </w:p>
    <w:p w14:paraId="5483DC19" w14:textId="77777777" w:rsidR="009D0515" w:rsidRPr="0057124F"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color w:val="000000"/>
          <w:sz w:val="20"/>
          <w:szCs w:val="20"/>
          <w:lang w:val="hy-AM"/>
        </w:rPr>
      </w:pPr>
      <w:r w:rsidRPr="0057124F">
        <w:rPr>
          <w:rFonts w:ascii="GHEA Grapalat" w:eastAsia="Times New Roman" w:hAnsi="GHEA Grapalat" w:cs="Calibri"/>
          <w:b/>
          <w:bCs/>
          <w:iCs/>
          <w:color w:val="000000"/>
          <w:sz w:val="20"/>
          <w:szCs w:val="20"/>
          <w:lang w:val="hy-AM"/>
        </w:rPr>
        <w:t xml:space="preserve">Լուսածերպ՝ </w:t>
      </w:r>
      <w:r w:rsidRPr="0057124F">
        <w:rPr>
          <w:rFonts w:ascii="GHEA Grapalat" w:eastAsia="Times New Roman" w:hAnsi="GHEA Grapalat" w:cs="Calibri"/>
          <w:iCs/>
          <w:color w:val="000000"/>
          <w:sz w:val="20"/>
          <w:szCs w:val="20"/>
          <w:lang w:val="hy-AM"/>
        </w:rPr>
        <w:t>նվազագույնը</w:t>
      </w:r>
      <w:r w:rsidRPr="0057124F">
        <w:rPr>
          <w:rFonts w:ascii="GHEA Grapalat" w:eastAsia="Times New Roman" w:hAnsi="GHEA Grapalat" w:cs="Calibri"/>
          <w:b/>
          <w:bCs/>
          <w:iCs/>
          <w:color w:val="000000"/>
          <w:sz w:val="20"/>
          <w:szCs w:val="20"/>
          <w:lang w:val="hy-AM"/>
        </w:rPr>
        <w:t xml:space="preserve"> </w:t>
      </w:r>
      <w:r w:rsidRPr="0057124F">
        <w:rPr>
          <w:rFonts w:ascii="GHEA Grapalat" w:eastAsia="Times New Roman" w:hAnsi="GHEA Grapalat" w:cs="Calibri"/>
          <w:b/>
          <w:bCs/>
          <w:iCs/>
          <w:color w:val="000000"/>
          <w:sz w:val="20"/>
          <w:szCs w:val="20"/>
        </w:rPr>
        <w:t xml:space="preserve">125 </w:t>
      </w:r>
      <w:r w:rsidRPr="0057124F">
        <w:rPr>
          <w:rFonts w:ascii="GHEA Grapalat" w:eastAsia="Times New Roman" w:hAnsi="GHEA Grapalat" w:cs="Calibri"/>
          <w:b/>
          <w:bCs/>
          <w:iCs/>
          <w:color w:val="000000"/>
          <w:sz w:val="20"/>
          <w:szCs w:val="20"/>
          <w:lang w:val="hy-AM"/>
        </w:rPr>
        <w:t>մմ.</w:t>
      </w:r>
    </w:p>
    <w:p w14:paraId="619F994D" w14:textId="7431A947" w:rsidR="009D0515" w:rsidRPr="0057124F"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color w:val="000000"/>
          <w:sz w:val="20"/>
          <w:szCs w:val="20"/>
          <w:lang w:val="hy-AM"/>
        </w:rPr>
      </w:pPr>
      <w:r w:rsidRPr="0057124F">
        <w:rPr>
          <w:rFonts w:ascii="GHEA Grapalat" w:eastAsia="Times New Roman" w:hAnsi="GHEA Grapalat" w:cs="Calibri"/>
          <w:b/>
          <w:bCs/>
          <w:iCs/>
          <w:color w:val="000000"/>
          <w:sz w:val="20"/>
          <w:szCs w:val="20"/>
          <w:lang w:val="hy-AM"/>
        </w:rPr>
        <w:t xml:space="preserve">Շահագործման պայմաններ՝ </w:t>
      </w:r>
      <w:r w:rsidRPr="0057124F">
        <w:rPr>
          <w:rFonts w:ascii="GHEA Grapalat" w:eastAsia="Times New Roman" w:hAnsi="GHEA Grapalat" w:cs="Calibri"/>
          <w:iCs/>
          <w:color w:val="000000"/>
          <w:sz w:val="20"/>
          <w:szCs w:val="20"/>
          <w:lang w:val="hy-AM"/>
        </w:rPr>
        <w:t xml:space="preserve">մատակարարվող ավտոբուսները շահագործվելու են </w:t>
      </w:r>
      <w:r w:rsidRPr="0057124F">
        <w:rPr>
          <w:rFonts w:ascii="GHEA Grapalat" w:eastAsia="Times New Roman" w:hAnsi="GHEA Grapalat" w:cs="Calibri"/>
          <w:bCs/>
          <w:iCs/>
          <w:color w:val="000000"/>
          <w:sz w:val="20"/>
          <w:szCs w:val="20"/>
          <w:lang w:val="hy-AM"/>
        </w:rPr>
        <w:t>-40</w:t>
      </w:r>
      <w:r w:rsidR="00AB18D5" w:rsidRPr="00AB18D5">
        <w:rPr>
          <w:rFonts w:ascii="GHEA Grapalat" w:eastAsia="Times New Roman" w:hAnsi="GHEA Grapalat" w:cs="Calibri"/>
          <w:bCs/>
          <w:iCs/>
          <w:color w:val="000000"/>
          <w:sz w:val="20"/>
          <w:szCs w:val="20"/>
          <w:lang w:val="hy-AM"/>
        </w:rPr>
        <w:t xml:space="preserve"> </w:t>
      </w:r>
      <w:r w:rsidRPr="0057124F">
        <w:rPr>
          <w:rFonts w:ascii="GHEA Grapalat" w:eastAsia="Times New Roman" w:hAnsi="GHEA Grapalat" w:cs="Calibri"/>
          <w:bCs/>
          <w:iCs/>
          <w:color w:val="000000"/>
          <w:sz w:val="20"/>
          <w:szCs w:val="20"/>
          <w:lang w:val="hy-AM"/>
        </w:rPr>
        <w:t>-</w:t>
      </w:r>
      <w:r w:rsidR="00AB18D5" w:rsidRPr="00AB18D5">
        <w:rPr>
          <w:rFonts w:ascii="GHEA Grapalat" w:eastAsia="Times New Roman" w:hAnsi="GHEA Grapalat" w:cs="Calibri"/>
          <w:bCs/>
          <w:iCs/>
          <w:color w:val="000000"/>
          <w:sz w:val="20"/>
          <w:szCs w:val="20"/>
          <w:lang w:val="hy-AM"/>
        </w:rPr>
        <w:t xml:space="preserve"> </w:t>
      </w:r>
      <w:r w:rsidRPr="0057124F">
        <w:rPr>
          <w:rFonts w:ascii="GHEA Grapalat" w:eastAsia="Times New Roman" w:hAnsi="GHEA Grapalat" w:cs="Calibri"/>
          <w:bCs/>
          <w:iCs/>
          <w:color w:val="000000"/>
          <w:sz w:val="20"/>
          <w:szCs w:val="20"/>
          <w:lang w:val="hy-AM"/>
        </w:rPr>
        <w:t>+45 աստիճան եղանակային պայմաններին, կայանումն իրականացվելու է բաց տարածքում, առանց ծածկի, շահագործումը իրականացվելու է միջին և վատ ճանապարհներով</w:t>
      </w:r>
    </w:p>
    <w:p w14:paraId="42C9003B" w14:textId="77777777" w:rsidR="009D0515" w:rsidRPr="0057124F"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color w:val="000000"/>
          <w:sz w:val="20"/>
          <w:szCs w:val="20"/>
          <w:lang w:val="hy-AM"/>
        </w:rPr>
      </w:pPr>
      <w:r w:rsidRPr="0057124F">
        <w:rPr>
          <w:rFonts w:ascii="GHEA Grapalat" w:eastAsia="Times New Roman" w:hAnsi="GHEA Grapalat" w:cs="Calibri"/>
          <w:b/>
          <w:bCs/>
          <w:iCs/>
          <w:color w:val="000000"/>
          <w:sz w:val="20"/>
          <w:szCs w:val="20"/>
          <w:lang w:val="hy-AM"/>
        </w:rPr>
        <w:t xml:space="preserve">Ուսուցում՝ </w:t>
      </w:r>
      <w:r w:rsidRPr="0057124F">
        <w:rPr>
          <w:rFonts w:ascii="GHEA Grapalat" w:eastAsia="Times New Roman" w:hAnsi="GHEA Grapalat" w:cs="Calibri"/>
          <w:iCs/>
          <w:color w:val="000000"/>
          <w:sz w:val="20"/>
          <w:szCs w:val="20"/>
          <w:lang w:val="hy-AM"/>
        </w:rPr>
        <w:t>Մատակարարը պետք է իրականացնի Պատվիրատուի աշխատակիցների կամ լիազոր ներկայացուցիչների ուսուցում ավտոբուսների շահագործման, սպասարկման, վերանորոգման հետ կապված հարցերում: Ուսուցումը պետք է իրականացվի Հայաստանի Հանրապետության տարածում տեխնիկական անձնակազմի և վարորդների համար՝ ինչպես տեխնիկական կանոնակարգերով, բնութագրերով, այնպես էլ տեսաձայնագրման միջոցով։</w:t>
      </w:r>
    </w:p>
    <w:p w14:paraId="7DBC6B5C" w14:textId="77777777" w:rsidR="009D0515" w:rsidRPr="00876B13"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sz w:val="20"/>
          <w:szCs w:val="20"/>
          <w:lang w:val="hy-AM"/>
        </w:rPr>
      </w:pPr>
      <w:r w:rsidRPr="0057124F">
        <w:rPr>
          <w:rFonts w:ascii="GHEA Grapalat" w:eastAsia="Times New Roman" w:hAnsi="GHEA Grapalat" w:cs="Calibri"/>
          <w:b/>
          <w:iCs/>
          <w:color w:val="000000"/>
          <w:sz w:val="20"/>
          <w:szCs w:val="20"/>
          <w:lang w:val="hy-AM"/>
        </w:rPr>
        <w:t>Ավտոբուսի երաշխիքային սպասարկման ժամկետը</w:t>
      </w:r>
      <w:r w:rsidRPr="0057124F">
        <w:rPr>
          <w:rFonts w:ascii="GHEA Grapalat" w:eastAsia="Times New Roman" w:hAnsi="GHEA Grapalat" w:cs="Calibri"/>
          <w:bCs/>
          <w:iCs/>
          <w:color w:val="000000"/>
          <w:sz w:val="20"/>
          <w:szCs w:val="20"/>
          <w:lang w:val="hy-AM"/>
        </w:rPr>
        <w:t xml:space="preserve">՝ առնվազն 2 տարի կամ 150 000 կմ վազքի համար, որը պետք է իրականացվի ՀՀ Երևան քաղաքի վարչական տարածքում կամ նշված տարածքից առավելագույնը 1կմ. հեռավորության շրջանակում: Երաշխիքային </w:t>
      </w:r>
      <w:r w:rsidRPr="0057124F">
        <w:rPr>
          <w:rFonts w:ascii="GHEA Grapalat" w:eastAsia="Times New Roman" w:hAnsi="GHEA Grapalat" w:cs="Calibri"/>
          <w:bCs/>
          <w:iCs/>
          <w:color w:val="000000"/>
          <w:sz w:val="20"/>
          <w:szCs w:val="20"/>
          <w:lang w:val="hy-AM"/>
        </w:rPr>
        <w:lastRenderedPageBreak/>
        <w:t xml:space="preserve">սպասարկումը պետք է իրականացվի մատակարարի լիազոր ներկայացուցչի կամ դուստր ընկերության կողմից: Ներկայացնել երաշխիքային սպասարկման նպատակով յուրաքանչյուր ավտոբուսի համար նախատեսված պահեստամասերի ցանկ՝ </w:t>
      </w:r>
      <w:r w:rsidRPr="00876B13">
        <w:rPr>
          <w:rFonts w:ascii="GHEA Grapalat" w:eastAsia="Times New Roman" w:hAnsi="GHEA Grapalat" w:cs="Calibri"/>
          <w:bCs/>
          <w:iCs/>
          <w:sz w:val="20"/>
          <w:szCs w:val="20"/>
          <w:lang w:val="hy-AM"/>
        </w:rPr>
        <w:t xml:space="preserve">մինչև ավտոբուսի ներկրումը։ </w:t>
      </w:r>
    </w:p>
    <w:p w14:paraId="406F9BBD" w14:textId="77777777" w:rsidR="009D0515" w:rsidRPr="00DC4E57" w:rsidRDefault="009D0515" w:rsidP="009D0515">
      <w:pPr>
        <w:numPr>
          <w:ilvl w:val="0"/>
          <w:numId w:val="3"/>
        </w:numPr>
        <w:tabs>
          <w:tab w:val="left" w:pos="252"/>
        </w:tabs>
        <w:spacing w:after="0" w:line="240" w:lineRule="auto"/>
        <w:ind w:left="72"/>
        <w:jc w:val="both"/>
        <w:rPr>
          <w:rFonts w:ascii="GHEA Grapalat" w:eastAsia="Times New Roman" w:hAnsi="GHEA Grapalat" w:cs="Times New Roman"/>
          <w:b/>
          <w:sz w:val="20"/>
          <w:szCs w:val="20"/>
          <w:lang w:val="hy-AM"/>
        </w:rPr>
      </w:pPr>
      <w:r w:rsidRPr="00876B13">
        <w:rPr>
          <w:rFonts w:ascii="GHEA Grapalat" w:eastAsia="Times New Roman" w:hAnsi="GHEA Grapalat" w:cs="Calibri"/>
          <w:b/>
          <w:bCs/>
          <w:iCs/>
          <w:sz w:val="20"/>
          <w:szCs w:val="20"/>
          <w:lang w:val="hy-AM"/>
        </w:rPr>
        <w:t xml:space="preserve">Ավտոբուսի գին՝ </w:t>
      </w:r>
      <w:r w:rsidRPr="00876B13">
        <w:rPr>
          <w:rFonts w:ascii="GHEA Grapalat" w:eastAsia="Times New Roman" w:hAnsi="GHEA Grapalat" w:cs="Calibri"/>
          <w:b/>
          <w:iCs/>
          <w:sz w:val="20"/>
          <w:szCs w:val="20"/>
          <w:lang w:val="hy-AM"/>
        </w:rPr>
        <w:t xml:space="preserve">մասնակիցը պետք է առաջարկի ավտոբուսի գին DAP Երևան, ՀՀ (INCOTERMS 2020) </w:t>
      </w:r>
    </w:p>
    <w:p w14:paraId="2573C369" w14:textId="286E3413" w:rsidR="00DC4E57" w:rsidRPr="00876B13" w:rsidRDefault="00DC4E57" w:rsidP="009D0515">
      <w:pPr>
        <w:numPr>
          <w:ilvl w:val="0"/>
          <w:numId w:val="3"/>
        </w:numPr>
        <w:tabs>
          <w:tab w:val="left" w:pos="252"/>
        </w:tabs>
        <w:spacing w:after="0" w:line="240" w:lineRule="auto"/>
        <w:ind w:left="72"/>
        <w:jc w:val="both"/>
        <w:rPr>
          <w:rFonts w:ascii="GHEA Grapalat" w:eastAsia="Times New Roman" w:hAnsi="GHEA Grapalat" w:cs="Times New Roman"/>
          <w:b/>
          <w:sz w:val="20"/>
          <w:szCs w:val="20"/>
          <w:lang w:val="hy-AM"/>
        </w:rPr>
      </w:pPr>
      <w:r>
        <w:rPr>
          <w:rFonts w:ascii="GHEA Grapalat" w:eastAsia="Times New Roman" w:hAnsi="GHEA Grapalat" w:cs="Calibri"/>
          <w:b/>
          <w:iCs/>
          <w:sz w:val="20"/>
          <w:szCs w:val="20"/>
          <w:lang w:val="hy-AM"/>
        </w:rPr>
        <w:t>Անգլեր</w:t>
      </w:r>
      <w:r w:rsidR="00282465">
        <w:rPr>
          <w:rFonts w:ascii="GHEA Grapalat" w:eastAsia="Times New Roman" w:hAnsi="GHEA Grapalat" w:cs="Calibri"/>
          <w:b/>
          <w:iCs/>
          <w:sz w:val="20"/>
          <w:szCs w:val="20"/>
          <w:lang w:val="hy-AM"/>
        </w:rPr>
        <w:t>ե</w:t>
      </w:r>
      <w:r>
        <w:rPr>
          <w:rFonts w:ascii="GHEA Grapalat" w:eastAsia="Times New Roman" w:hAnsi="GHEA Grapalat" w:cs="Calibri"/>
          <w:b/>
          <w:iCs/>
          <w:sz w:val="20"/>
          <w:szCs w:val="20"/>
          <w:lang w:val="hy-AM"/>
        </w:rPr>
        <w:t>ն և ռուսերեն լոզվով սույն տեխնիկական բնութագրի</w:t>
      </w:r>
      <w:r w:rsidR="00282465">
        <w:rPr>
          <w:rFonts w:ascii="GHEA Grapalat" w:eastAsia="Times New Roman" w:hAnsi="GHEA Grapalat" w:cs="Calibri"/>
          <w:b/>
          <w:iCs/>
          <w:sz w:val="20"/>
          <w:szCs w:val="20"/>
          <w:lang w:val="hy-AM"/>
        </w:rPr>
        <w:t xml:space="preserve"> կետերի տարաբնույթ մեկնաբանության դեպքւոմ հիմք է ընդունվում նույն կետերի հայերեն տարբերակը:</w:t>
      </w:r>
    </w:p>
    <w:p w14:paraId="14B66A1E" w14:textId="77777777" w:rsidR="009D0515" w:rsidRPr="00876B13" w:rsidRDefault="009D0515" w:rsidP="009D0515">
      <w:pPr>
        <w:spacing w:after="0" w:line="240" w:lineRule="auto"/>
        <w:jc w:val="both"/>
        <w:rPr>
          <w:rFonts w:ascii="GHEA Grapalat" w:eastAsia="Times New Roman" w:hAnsi="GHEA Grapalat" w:cs="Times New Roman"/>
          <w:b/>
          <w:sz w:val="20"/>
          <w:lang w:val="hy-AM"/>
        </w:rPr>
      </w:pPr>
    </w:p>
    <w:p w14:paraId="3511CD2D" w14:textId="77777777" w:rsidR="009D0515" w:rsidRPr="00876B13" w:rsidRDefault="009D0515" w:rsidP="009D0515">
      <w:pPr>
        <w:numPr>
          <w:ilvl w:val="0"/>
          <w:numId w:val="3"/>
        </w:numPr>
        <w:tabs>
          <w:tab w:val="left" w:pos="252"/>
        </w:tabs>
        <w:spacing w:after="0" w:line="240" w:lineRule="auto"/>
        <w:ind w:left="72"/>
        <w:rPr>
          <w:rFonts w:ascii="GHEA Grapalat" w:eastAsia="Times New Roman" w:hAnsi="GHEA Grapalat" w:cs="Calibri"/>
          <w:b/>
          <w:iCs/>
          <w:sz w:val="18"/>
          <w:szCs w:val="18"/>
          <w:lang w:val="hy-AM"/>
        </w:rPr>
      </w:pPr>
      <w:r w:rsidRPr="00876B13">
        <w:rPr>
          <w:rFonts w:ascii="GHEA Grapalat" w:eastAsia="Times New Roman" w:hAnsi="GHEA Grapalat" w:cs="Calibri"/>
          <w:b/>
          <w:iCs/>
          <w:sz w:val="18"/>
          <w:szCs w:val="18"/>
          <w:lang w:val="hy-AM"/>
        </w:rPr>
        <w:t xml:space="preserve">Վաճառողի կողմից կատարվելիք բոլոր վճարները (ծախսերը), այդ թվում` հարկերը, տուրքերը, փոխադրման, ապահովագրման ծախսերը, պարգևավճարները և ակնկալվող շահույթը պետք է ներառված լինեն առաջարկվող  գնի մեջ` ըստ DAP Երևան, ՀՀ (INCOTERMS 2020)  պայմանի </w:t>
      </w:r>
    </w:p>
    <w:p w14:paraId="06F90DBE" w14:textId="77777777" w:rsidR="009D0515" w:rsidRPr="00876B13" w:rsidRDefault="009D0515" w:rsidP="009D0515">
      <w:pPr>
        <w:numPr>
          <w:ilvl w:val="0"/>
          <w:numId w:val="3"/>
        </w:numPr>
        <w:tabs>
          <w:tab w:val="left" w:pos="252"/>
        </w:tabs>
        <w:spacing w:after="0" w:line="240" w:lineRule="auto"/>
        <w:ind w:left="72"/>
        <w:rPr>
          <w:rFonts w:ascii="GHEA Grapalat" w:eastAsia="Times New Roman" w:hAnsi="GHEA Grapalat" w:cs="Calibri"/>
          <w:b/>
          <w:iCs/>
          <w:sz w:val="18"/>
          <w:szCs w:val="18"/>
          <w:lang w:val="hy-AM"/>
        </w:rPr>
      </w:pPr>
      <w:r w:rsidRPr="00876B13">
        <w:rPr>
          <w:rFonts w:ascii="GHEA Grapalat" w:eastAsia="Times New Roman" w:hAnsi="GHEA Grapalat" w:cs="Calibri"/>
          <w:b/>
          <w:iCs/>
          <w:sz w:val="18"/>
          <w:szCs w:val="18"/>
          <w:lang w:val="hy-AM"/>
        </w:rPr>
        <w:t>Գնումն իրականացվում է ՀՀ տարածքում</w:t>
      </w:r>
    </w:p>
    <w:p w14:paraId="1B90F610" w14:textId="77777777" w:rsidR="009D0515" w:rsidRPr="00876B13" w:rsidRDefault="009D0515" w:rsidP="009D0515">
      <w:pPr>
        <w:numPr>
          <w:ilvl w:val="0"/>
          <w:numId w:val="3"/>
        </w:numPr>
        <w:tabs>
          <w:tab w:val="left" w:pos="252"/>
        </w:tabs>
        <w:spacing w:after="0" w:line="240" w:lineRule="auto"/>
        <w:ind w:left="72"/>
        <w:rPr>
          <w:rFonts w:ascii="GHEA Grapalat" w:eastAsia="Times New Roman" w:hAnsi="GHEA Grapalat" w:cs="Calibri"/>
          <w:b/>
          <w:iCs/>
          <w:sz w:val="18"/>
          <w:szCs w:val="18"/>
          <w:lang w:val="hy-AM"/>
        </w:rPr>
      </w:pPr>
      <w:r w:rsidRPr="00876B13">
        <w:rPr>
          <w:rFonts w:ascii="GHEA Grapalat" w:eastAsia="Times New Roman" w:hAnsi="GHEA Grapalat" w:cs="Calibri"/>
          <w:b/>
          <w:iCs/>
          <w:sz w:val="18"/>
          <w:szCs w:val="18"/>
          <w:lang w:val="hy-AM"/>
        </w:rPr>
        <w:t xml:space="preserve">Ձեռք բերվող ապրանքը պետք է համապատասխանի ՀՀ օրենսդրությանը </w:t>
      </w:r>
    </w:p>
    <w:p w14:paraId="12436BB8" w14:textId="77777777" w:rsidR="009D0515" w:rsidRDefault="009D0515" w:rsidP="009D0515">
      <w:pPr>
        <w:spacing w:after="0" w:line="240" w:lineRule="auto"/>
        <w:jc w:val="both"/>
        <w:rPr>
          <w:rFonts w:ascii="GHEA Grapalat" w:eastAsia="Times New Roman" w:hAnsi="GHEA Grapalat" w:cs="Sylfaen"/>
          <w:i/>
          <w:sz w:val="18"/>
          <w:szCs w:val="18"/>
          <w:lang w:val="hy-AM"/>
        </w:rPr>
      </w:pPr>
    </w:p>
    <w:p w14:paraId="3F8826BE" w14:textId="77777777" w:rsidR="009D0515" w:rsidRPr="0057124F" w:rsidRDefault="009D0515" w:rsidP="009D0515">
      <w:pPr>
        <w:spacing w:after="0" w:line="240" w:lineRule="auto"/>
        <w:jc w:val="both"/>
        <w:rPr>
          <w:rFonts w:ascii="GHEA Grapalat" w:eastAsia="Times New Roman" w:hAnsi="GHEA Grapalat" w:cs="Times New Roman"/>
          <w:sz w:val="20"/>
          <w:lang w:val="hy-AM"/>
        </w:rPr>
      </w:pPr>
    </w:p>
    <w:p w14:paraId="5CAF402E" w14:textId="77777777" w:rsidR="009D0515" w:rsidRPr="00D21CB6" w:rsidRDefault="009D0515" w:rsidP="009D0515">
      <w:pPr>
        <w:spacing w:after="0"/>
        <w:jc w:val="both"/>
        <w:rPr>
          <w:rFonts w:ascii="GHEA Grapalat" w:hAnsi="GHEA Grapalat" w:cs="Sylfaen"/>
          <w:lang w:val="hy-AM"/>
        </w:rPr>
      </w:pPr>
    </w:p>
    <w:p w14:paraId="4A3DFA0E" w14:textId="77777777" w:rsidR="009D0515" w:rsidRPr="00D21CB6" w:rsidRDefault="009D0515" w:rsidP="009D0515">
      <w:pPr>
        <w:spacing w:after="0"/>
        <w:jc w:val="both"/>
        <w:rPr>
          <w:rFonts w:ascii="GHEA Grapalat" w:hAnsi="GHEA Grapalat" w:cs="Sylfaen"/>
          <w:lang w:val="hy-AM"/>
        </w:rPr>
      </w:pPr>
    </w:p>
    <w:p w14:paraId="46AEC0A7" w14:textId="77777777" w:rsidR="009D0515" w:rsidRDefault="009D0515" w:rsidP="009D0515">
      <w:pPr>
        <w:spacing w:after="0"/>
        <w:jc w:val="both"/>
        <w:rPr>
          <w:rFonts w:ascii="GHEA Grapalat" w:hAnsi="GHEA Grapalat" w:cs="Sylfaen"/>
          <w:lang w:val="hy-AM"/>
        </w:rPr>
      </w:pPr>
    </w:p>
    <w:p w14:paraId="73F592DF" w14:textId="77777777" w:rsidR="009D0515" w:rsidRDefault="009D0515" w:rsidP="009D0515">
      <w:pPr>
        <w:spacing w:after="0"/>
        <w:jc w:val="both"/>
        <w:rPr>
          <w:rFonts w:ascii="GHEA Grapalat" w:hAnsi="GHEA Grapalat" w:cs="Sylfaen"/>
          <w:lang w:val="hy-AM"/>
        </w:rPr>
      </w:pPr>
    </w:p>
    <w:p w14:paraId="583889CF" w14:textId="77777777" w:rsidR="00C1086C" w:rsidRDefault="00C1086C" w:rsidP="009D0515">
      <w:pPr>
        <w:spacing w:after="0"/>
        <w:jc w:val="both"/>
        <w:rPr>
          <w:rFonts w:ascii="GHEA Grapalat" w:hAnsi="GHEA Grapalat" w:cs="Sylfaen"/>
          <w:lang w:val="hy-AM"/>
        </w:rPr>
      </w:pPr>
    </w:p>
    <w:p w14:paraId="3938BBEC" w14:textId="77777777" w:rsidR="00C1086C" w:rsidRDefault="00C1086C" w:rsidP="009D0515">
      <w:pPr>
        <w:spacing w:after="0"/>
        <w:jc w:val="both"/>
        <w:rPr>
          <w:rFonts w:ascii="GHEA Grapalat" w:hAnsi="GHEA Grapalat" w:cs="Sylfaen"/>
          <w:lang w:val="hy-AM"/>
        </w:rPr>
      </w:pPr>
    </w:p>
    <w:p w14:paraId="763180AD" w14:textId="77777777" w:rsidR="00C1086C" w:rsidRDefault="00C1086C" w:rsidP="009D0515">
      <w:pPr>
        <w:spacing w:after="0"/>
        <w:jc w:val="both"/>
        <w:rPr>
          <w:rFonts w:ascii="GHEA Grapalat" w:hAnsi="GHEA Grapalat" w:cs="Sylfaen"/>
          <w:lang w:val="hy-AM"/>
        </w:rPr>
      </w:pPr>
    </w:p>
    <w:p w14:paraId="1939CC67" w14:textId="77777777" w:rsidR="00C1086C" w:rsidRDefault="00C1086C" w:rsidP="009D0515">
      <w:pPr>
        <w:spacing w:after="0"/>
        <w:jc w:val="both"/>
        <w:rPr>
          <w:rFonts w:ascii="GHEA Grapalat" w:hAnsi="GHEA Grapalat" w:cs="Sylfaen"/>
          <w:lang w:val="hy-AM"/>
        </w:rPr>
      </w:pPr>
    </w:p>
    <w:p w14:paraId="4F624982" w14:textId="77777777" w:rsidR="00C1086C" w:rsidRDefault="00C1086C" w:rsidP="009D0515">
      <w:pPr>
        <w:spacing w:after="0"/>
        <w:jc w:val="both"/>
        <w:rPr>
          <w:rFonts w:ascii="GHEA Grapalat" w:hAnsi="GHEA Grapalat" w:cs="Sylfaen"/>
          <w:lang w:val="hy-AM"/>
        </w:rPr>
      </w:pPr>
    </w:p>
    <w:p w14:paraId="2081CD10" w14:textId="77777777" w:rsidR="00C1086C" w:rsidRDefault="00C1086C" w:rsidP="009D0515">
      <w:pPr>
        <w:spacing w:after="0"/>
        <w:jc w:val="both"/>
        <w:rPr>
          <w:rFonts w:ascii="GHEA Grapalat" w:hAnsi="GHEA Grapalat" w:cs="Sylfaen"/>
          <w:lang w:val="hy-AM"/>
        </w:rPr>
      </w:pPr>
    </w:p>
    <w:p w14:paraId="7B140C79" w14:textId="77777777" w:rsidR="00C1086C" w:rsidRDefault="00C1086C" w:rsidP="009D0515">
      <w:pPr>
        <w:spacing w:after="0"/>
        <w:jc w:val="both"/>
        <w:rPr>
          <w:rFonts w:ascii="GHEA Grapalat" w:hAnsi="GHEA Grapalat" w:cs="Sylfaen"/>
          <w:lang w:val="hy-AM"/>
        </w:rPr>
      </w:pPr>
    </w:p>
    <w:p w14:paraId="77AEA093" w14:textId="77777777" w:rsidR="00C1086C" w:rsidRDefault="00C1086C" w:rsidP="009D0515">
      <w:pPr>
        <w:spacing w:after="0"/>
        <w:jc w:val="both"/>
        <w:rPr>
          <w:rFonts w:ascii="GHEA Grapalat" w:hAnsi="GHEA Grapalat" w:cs="Sylfaen"/>
          <w:lang w:val="hy-AM"/>
        </w:rPr>
      </w:pPr>
    </w:p>
    <w:p w14:paraId="6A380443" w14:textId="77777777" w:rsidR="00C1086C" w:rsidRDefault="00C1086C" w:rsidP="009D0515">
      <w:pPr>
        <w:spacing w:after="0"/>
        <w:jc w:val="both"/>
        <w:rPr>
          <w:rFonts w:ascii="GHEA Grapalat" w:hAnsi="GHEA Grapalat" w:cs="Sylfaen"/>
          <w:lang w:val="hy-AM"/>
        </w:rPr>
      </w:pPr>
    </w:p>
    <w:p w14:paraId="1A02A21C" w14:textId="77777777" w:rsidR="00C1086C" w:rsidRDefault="00C1086C" w:rsidP="009D0515">
      <w:pPr>
        <w:spacing w:after="0"/>
        <w:jc w:val="both"/>
        <w:rPr>
          <w:rFonts w:ascii="GHEA Grapalat" w:hAnsi="GHEA Grapalat" w:cs="Sylfaen"/>
          <w:lang w:val="hy-AM"/>
        </w:rPr>
      </w:pPr>
    </w:p>
    <w:p w14:paraId="30B54C2B" w14:textId="77777777" w:rsidR="00C1086C" w:rsidRDefault="00C1086C" w:rsidP="009D0515">
      <w:pPr>
        <w:spacing w:after="0"/>
        <w:jc w:val="both"/>
        <w:rPr>
          <w:rFonts w:ascii="GHEA Grapalat" w:hAnsi="GHEA Grapalat" w:cs="Sylfaen"/>
          <w:lang w:val="hy-AM"/>
        </w:rPr>
      </w:pPr>
    </w:p>
    <w:p w14:paraId="15DA9808" w14:textId="77777777" w:rsidR="00C1086C" w:rsidRDefault="00C1086C" w:rsidP="009D0515">
      <w:pPr>
        <w:spacing w:after="0"/>
        <w:jc w:val="both"/>
        <w:rPr>
          <w:rFonts w:ascii="GHEA Grapalat" w:hAnsi="GHEA Grapalat" w:cs="Sylfaen"/>
          <w:lang w:val="hy-AM"/>
        </w:rPr>
      </w:pPr>
    </w:p>
    <w:p w14:paraId="71CF2B27" w14:textId="77777777" w:rsidR="00C1086C" w:rsidRDefault="00C1086C" w:rsidP="009D0515">
      <w:pPr>
        <w:spacing w:after="0"/>
        <w:jc w:val="both"/>
        <w:rPr>
          <w:rFonts w:ascii="GHEA Grapalat" w:hAnsi="GHEA Grapalat" w:cs="Sylfaen"/>
          <w:lang w:val="hy-AM"/>
        </w:rPr>
      </w:pPr>
    </w:p>
    <w:p w14:paraId="1BE1FD82" w14:textId="77777777" w:rsidR="00C1086C" w:rsidRDefault="00C1086C" w:rsidP="009D0515">
      <w:pPr>
        <w:spacing w:after="0"/>
        <w:jc w:val="both"/>
        <w:rPr>
          <w:rFonts w:ascii="GHEA Grapalat" w:hAnsi="GHEA Grapalat" w:cs="Sylfaen"/>
          <w:lang w:val="hy-AM"/>
        </w:rPr>
      </w:pPr>
    </w:p>
    <w:p w14:paraId="3F29A06E" w14:textId="77777777" w:rsidR="00C1086C" w:rsidRDefault="00C1086C" w:rsidP="009D0515">
      <w:pPr>
        <w:spacing w:after="0"/>
        <w:jc w:val="both"/>
        <w:rPr>
          <w:rFonts w:ascii="GHEA Grapalat" w:hAnsi="GHEA Grapalat" w:cs="Sylfaen"/>
          <w:lang w:val="hy-AM"/>
        </w:rPr>
      </w:pPr>
    </w:p>
    <w:p w14:paraId="00B07D20" w14:textId="77777777" w:rsidR="00C1086C" w:rsidRDefault="00C1086C" w:rsidP="009D0515">
      <w:pPr>
        <w:spacing w:after="0"/>
        <w:jc w:val="both"/>
        <w:rPr>
          <w:rFonts w:ascii="GHEA Grapalat" w:hAnsi="GHEA Grapalat" w:cs="Sylfaen"/>
          <w:lang w:val="hy-AM"/>
        </w:rPr>
      </w:pPr>
    </w:p>
    <w:p w14:paraId="25F78A86" w14:textId="77777777" w:rsidR="009D0515" w:rsidRDefault="009D0515" w:rsidP="009D0515">
      <w:pPr>
        <w:spacing w:after="0"/>
        <w:jc w:val="both"/>
        <w:rPr>
          <w:rFonts w:ascii="GHEA Grapalat" w:hAnsi="GHEA Grapalat" w:cs="Sylfaen"/>
          <w:lang w:val="hy-AM"/>
        </w:rPr>
      </w:pPr>
    </w:p>
    <w:p w14:paraId="22AB246C" w14:textId="77777777" w:rsidR="00C1086C" w:rsidRDefault="00C1086C" w:rsidP="009D0515">
      <w:pPr>
        <w:spacing w:after="0"/>
        <w:jc w:val="both"/>
        <w:rPr>
          <w:rFonts w:ascii="GHEA Grapalat" w:hAnsi="GHEA Grapalat" w:cs="Sylfaen"/>
          <w:lang w:val="hy-AM"/>
        </w:rPr>
      </w:pPr>
    </w:p>
    <w:p w14:paraId="302077F2" w14:textId="77777777" w:rsidR="00C1086C" w:rsidRDefault="00C1086C" w:rsidP="009D0515">
      <w:pPr>
        <w:spacing w:after="0"/>
        <w:jc w:val="both"/>
        <w:rPr>
          <w:rFonts w:ascii="GHEA Grapalat" w:hAnsi="GHEA Grapalat" w:cs="Sylfaen"/>
          <w:lang w:val="hy-AM"/>
        </w:rPr>
      </w:pPr>
    </w:p>
    <w:p w14:paraId="4D3F4D09" w14:textId="77777777" w:rsidR="00C1086C" w:rsidRDefault="00C1086C" w:rsidP="009D0515">
      <w:pPr>
        <w:spacing w:after="0"/>
        <w:jc w:val="both"/>
        <w:rPr>
          <w:rFonts w:ascii="GHEA Grapalat" w:hAnsi="GHEA Grapalat" w:cs="Sylfaen"/>
          <w:lang w:val="hy-AM"/>
        </w:rPr>
      </w:pPr>
    </w:p>
    <w:p w14:paraId="4658AEA1" w14:textId="77777777" w:rsidR="0007605E" w:rsidRPr="00FB1332" w:rsidRDefault="0007605E" w:rsidP="009D0515">
      <w:pPr>
        <w:spacing w:after="0" w:line="240" w:lineRule="auto"/>
        <w:jc w:val="center"/>
        <w:rPr>
          <w:rFonts w:ascii="Tahoma" w:eastAsia="Times New Roman" w:hAnsi="Tahoma" w:cs="Times New Roman"/>
          <w:sz w:val="20"/>
          <w:szCs w:val="20"/>
          <w:lang w:val="hy-AM"/>
        </w:rPr>
      </w:pPr>
    </w:p>
    <w:p w14:paraId="71F07525" w14:textId="77777777" w:rsidR="009D0515" w:rsidRPr="00446A6B" w:rsidRDefault="009D0515" w:rsidP="009D0515">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ТЕХНИЧЕСКАЯ ХАРАКТЕРИСТИКА - ГРАФИК ЗАКУПОК*</w:t>
      </w:r>
    </w:p>
    <w:p w14:paraId="30CB102B" w14:textId="77777777" w:rsidR="009D0515" w:rsidRPr="00446A6B" w:rsidRDefault="009D0515" w:rsidP="009D0515">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r>
      <w:r w:rsidRPr="00446A6B">
        <w:rPr>
          <w:rFonts w:ascii="Tahoma" w:eastAsia="Times New Roman" w:hAnsi="Tahoma" w:cs="Times New Roman"/>
          <w:sz w:val="20"/>
          <w:szCs w:val="20"/>
          <w:lang w:val="ru-RU"/>
        </w:rPr>
        <w:tab/>
        <w:t xml:space="preserve">                                                                Драм РА</w:t>
      </w:r>
    </w:p>
    <w:tbl>
      <w:tblPr>
        <w:tblW w:w="1449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1350"/>
        <w:gridCol w:w="1080"/>
        <w:gridCol w:w="1080"/>
        <w:gridCol w:w="900"/>
        <w:gridCol w:w="1260"/>
        <w:gridCol w:w="1691"/>
        <w:gridCol w:w="981"/>
        <w:gridCol w:w="692"/>
        <w:gridCol w:w="981"/>
        <w:gridCol w:w="2225"/>
      </w:tblGrid>
      <w:tr w:rsidR="009D0515" w:rsidRPr="00446A6B" w14:paraId="74A57C06" w14:textId="77777777" w:rsidTr="0007605E">
        <w:trPr>
          <w:trHeight w:val="169"/>
        </w:trPr>
        <w:tc>
          <w:tcPr>
            <w:tcW w:w="14490" w:type="dxa"/>
            <w:gridSpan w:val="12"/>
          </w:tcPr>
          <w:p w14:paraId="793801AE"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Товар</w:t>
            </w:r>
          </w:p>
        </w:tc>
      </w:tr>
      <w:tr w:rsidR="009D0515" w:rsidRPr="00446A6B" w14:paraId="646B6BBD" w14:textId="77777777" w:rsidTr="00FB1332">
        <w:trPr>
          <w:trHeight w:val="155"/>
        </w:trPr>
        <w:tc>
          <w:tcPr>
            <w:tcW w:w="1080" w:type="dxa"/>
            <w:vMerge w:val="restart"/>
            <w:vAlign w:val="center"/>
          </w:tcPr>
          <w:p w14:paraId="0B93F04A"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номер предусмотренного приглашением лота</w:t>
            </w:r>
          </w:p>
        </w:tc>
        <w:tc>
          <w:tcPr>
            <w:tcW w:w="1170" w:type="dxa"/>
            <w:vMerge w:val="restart"/>
            <w:vAlign w:val="center"/>
          </w:tcPr>
          <w:p w14:paraId="4575EEF8"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промежуточный код, предусмотренный планом закупок по классификации ЕЗК (CPV)</w:t>
            </w:r>
          </w:p>
        </w:tc>
        <w:tc>
          <w:tcPr>
            <w:tcW w:w="1350" w:type="dxa"/>
            <w:vMerge w:val="restart"/>
            <w:vAlign w:val="center"/>
          </w:tcPr>
          <w:p w14:paraId="585D80C0"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 xml:space="preserve">наименование </w:t>
            </w:r>
          </w:p>
        </w:tc>
        <w:tc>
          <w:tcPr>
            <w:tcW w:w="1080" w:type="dxa"/>
            <w:vMerge w:val="restart"/>
            <w:vAlign w:val="center"/>
          </w:tcPr>
          <w:p w14:paraId="16212BBB"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товарный знак, марка и наименование производителя **</w:t>
            </w:r>
          </w:p>
        </w:tc>
        <w:tc>
          <w:tcPr>
            <w:tcW w:w="1080" w:type="dxa"/>
            <w:vMerge w:val="restart"/>
            <w:vAlign w:val="center"/>
          </w:tcPr>
          <w:p w14:paraId="11976094"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техническая характеристика</w:t>
            </w:r>
          </w:p>
        </w:tc>
        <w:tc>
          <w:tcPr>
            <w:tcW w:w="900" w:type="dxa"/>
            <w:vMerge w:val="restart"/>
            <w:vAlign w:val="center"/>
          </w:tcPr>
          <w:p w14:paraId="7760D7B7"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единица измерения</w:t>
            </w:r>
          </w:p>
        </w:tc>
        <w:tc>
          <w:tcPr>
            <w:tcW w:w="1260" w:type="dxa"/>
            <w:vMerge w:val="restart"/>
            <w:vAlign w:val="center"/>
          </w:tcPr>
          <w:p w14:paraId="59409265"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цена за единицу/драм РА</w:t>
            </w:r>
          </w:p>
        </w:tc>
        <w:tc>
          <w:tcPr>
            <w:tcW w:w="1691" w:type="dxa"/>
            <w:vMerge w:val="restart"/>
            <w:vAlign w:val="center"/>
          </w:tcPr>
          <w:p w14:paraId="1D3D23E8"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общая цена/драм РА</w:t>
            </w:r>
          </w:p>
        </w:tc>
        <w:tc>
          <w:tcPr>
            <w:tcW w:w="981" w:type="dxa"/>
            <w:vMerge w:val="restart"/>
            <w:vAlign w:val="center"/>
          </w:tcPr>
          <w:p w14:paraId="4D972E62"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общее количество</w:t>
            </w:r>
          </w:p>
        </w:tc>
        <w:tc>
          <w:tcPr>
            <w:tcW w:w="3898" w:type="dxa"/>
            <w:gridSpan w:val="3"/>
            <w:vAlign w:val="center"/>
          </w:tcPr>
          <w:p w14:paraId="3BDB3ACC"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поставка</w:t>
            </w:r>
          </w:p>
        </w:tc>
      </w:tr>
      <w:tr w:rsidR="00AB18D5" w:rsidRPr="00446A6B" w14:paraId="426ED5FB" w14:textId="77777777" w:rsidTr="00FB1332">
        <w:trPr>
          <w:trHeight w:val="315"/>
        </w:trPr>
        <w:tc>
          <w:tcPr>
            <w:tcW w:w="1080" w:type="dxa"/>
            <w:vMerge/>
            <w:vAlign w:val="center"/>
          </w:tcPr>
          <w:p w14:paraId="08112461"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1170" w:type="dxa"/>
            <w:vMerge/>
            <w:vAlign w:val="center"/>
          </w:tcPr>
          <w:p w14:paraId="14AD543D"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1350" w:type="dxa"/>
            <w:vMerge/>
            <w:vAlign w:val="center"/>
          </w:tcPr>
          <w:p w14:paraId="58856813"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1080" w:type="dxa"/>
            <w:vMerge/>
            <w:vAlign w:val="center"/>
          </w:tcPr>
          <w:p w14:paraId="10F6786C"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1080" w:type="dxa"/>
            <w:vMerge/>
            <w:vAlign w:val="center"/>
          </w:tcPr>
          <w:p w14:paraId="5A7680B4"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900" w:type="dxa"/>
            <w:vMerge/>
            <w:vAlign w:val="center"/>
          </w:tcPr>
          <w:p w14:paraId="0F345F72"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1260" w:type="dxa"/>
            <w:vMerge/>
            <w:vAlign w:val="center"/>
          </w:tcPr>
          <w:p w14:paraId="673E5B06"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1691" w:type="dxa"/>
            <w:vMerge/>
            <w:vAlign w:val="center"/>
          </w:tcPr>
          <w:p w14:paraId="5E36E160"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981" w:type="dxa"/>
            <w:vMerge/>
            <w:vAlign w:val="center"/>
          </w:tcPr>
          <w:p w14:paraId="7A7104CD"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692" w:type="dxa"/>
            <w:vAlign w:val="center"/>
          </w:tcPr>
          <w:p w14:paraId="5CD22003"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адрес</w:t>
            </w:r>
          </w:p>
        </w:tc>
        <w:tc>
          <w:tcPr>
            <w:tcW w:w="981" w:type="dxa"/>
            <w:vAlign w:val="center"/>
          </w:tcPr>
          <w:p w14:paraId="0422F088"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количество</w:t>
            </w:r>
          </w:p>
        </w:tc>
        <w:tc>
          <w:tcPr>
            <w:tcW w:w="2225" w:type="dxa"/>
            <w:vAlign w:val="center"/>
          </w:tcPr>
          <w:p w14:paraId="4B7231ED"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срок***</w:t>
            </w:r>
          </w:p>
          <w:p w14:paraId="76F2247D"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r>
      <w:tr w:rsidR="00AB18D5" w:rsidRPr="00EF46C5" w14:paraId="3734413E" w14:textId="77777777" w:rsidTr="00FB1332">
        <w:trPr>
          <w:trHeight w:val="174"/>
        </w:trPr>
        <w:tc>
          <w:tcPr>
            <w:tcW w:w="1080" w:type="dxa"/>
          </w:tcPr>
          <w:p w14:paraId="3113E0B7"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1</w:t>
            </w:r>
          </w:p>
        </w:tc>
        <w:tc>
          <w:tcPr>
            <w:tcW w:w="1170" w:type="dxa"/>
          </w:tcPr>
          <w:p w14:paraId="62A0A0D9" w14:textId="5BF4EB02" w:rsidR="009D0515" w:rsidRPr="00D5662F" w:rsidRDefault="00D5662F" w:rsidP="00D92228">
            <w:pPr>
              <w:spacing w:after="0" w:line="240" w:lineRule="auto"/>
              <w:jc w:val="center"/>
              <w:rPr>
                <w:rFonts w:ascii="Tahoma" w:eastAsia="Times New Roman" w:hAnsi="Tahoma" w:cs="Tahoma"/>
                <w:sz w:val="20"/>
                <w:szCs w:val="20"/>
              </w:rPr>
            </w:pPr>
            <w:r>
              <w:rPr>
                <w:rFonts w:ascii="Tahoma" w:eastAsia="Times New Roman" w:hAnsi="Tahoma" w:cs="Times New Roman"/>
                <w:bCs/>
                <w:iCs/>
                <w:color w:val="000000"/>
                <w:sz w:val="20"/>
                <w:szCs w:val="20"/>
                <w:lang w:val="ru-RU"/>
              </w:rPr>
              <w:t>34121100/50</w:t>
            </w:r>
            <w:r>
              <w:rPr>
                <w:rFonts w:ascii="Tahoma" w:eastAsia="Times New Roman" w:hAnsi="Tahoma" w:cs="Times New Roman"/>
                <w:bCs/>
                <w:iCs/>
                <w:color w:val="000000"/>
                <w:sz w:val="20"/>
                <w:szCs w:val="20"/>
              </w:rPr>
              <w:t>3</w:t>
            </w:r>
          </w:p>
        </w:tc>
        <w:tc>
          <w:tcPr>
            <w:tcW w:w="1350" w:type="dxa"/>
          </w:tcPr>
          <w:p w14:paraId="474792E7"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автобус</w:t>
            </w:r>
          </w:p>
        </w:tc>
        <w:tc>
          <w:tcPr>
            <w:tcW w:w="1080" w:type="dxa"/>
          </w:tcPr>
          <w:p w14:paraId="1FDB7B3E"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1080" w:type="dxa"/>
          </w:tcPr>
          <w:p w14:paraId="4213AC66"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представлен ниже</w:t>
            </w:r>
          </w:p>
        </w:tc>
        <w:tc>
          <w:tcPr>
            <w:tcW w:w="900" w:type="dxa"/>
          </w:tcPr>
          <w:p w14:paraId="07C9ABB6"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шт.</w:t>
            </w:r>
          </w:p>
        </w:tc>
        <w:tc>
          <w:tcPr>
            <w:tcW w:w="1260" w:type="dxa"/>
          </w:tcPr>
          <w:p w14:paraId="5ECD12BF" w14:textId="60DF19C4" w:rsidR="009D0515" w:rsidRPr="00AB18D5" w:rsidRDefault="009D0515" w:rsidP="00D92228">
            <w:pPr>
              <w:spacing w:after="0" w:line="240" w:lineRule="auto"/>
              <w:jc w:val="center"/>
              <w:rPr>
                <w:rFonts w:ascii="Tahoma" w:eastAsia="Times New Roman" w:hAnsi="Tahoma" w:cs="Tahoma"/>
                <w:sz w:val="20"/>
                <w:szCs w:val="20"/>
              </w:rPr>
            </w:pPr>
          </w:p>
        </w:tc>
        <w:tc>
          <w:tcPr>
            <w:tcW w:w="1691" w:type="dxa"/>
          </w:tcPr>
          <w:p w14:paraId="7C551AFA" w14:textId="107B2FA2" w:rsidR="009D0515" w:rsidRPr="00446A6B" w:rsidRDefault="009D0515" w:rsidP="00D92228">
            <w:pPr>
              <w:spacing w:after="0" w:line="240" w:lineRule="auto"/>
              <w:jc w:val="center"/>
              <w:rPr>
                <w:rFonts w:ascii="Tahoma" w:eastAsia="Times New Roman" w:hAnsi="Tahoma" w:cs="Tahoma"/>
                <w:sz w:val="20"/>
                <w:szCs w:val="20"/>
                <w:lang w:val="ru-RU"/>
              </w:rPr>
            </w:pPr>
          </w:p>
        </w:tc>
        <w:tc>
          <w:tcPr>
            <w:tcW w:w="981" w:type="dxa"/>
          </w:tcPr>
          <w:p w14:paraId="67F8D0BE" w14:textId="5D9DA436" w:rsidR="009D0515" w:rsidRPr="005A0A2C" w:rsidRDefault="009D0515" w:rsidP="00D92228">
            <w:pPr>
              <w:spacing w:after="0" w:line="240" w:lineRule="auto"/>
              <w:jc w:val="center"/>
              <w:rPr>
                <w:rFonts w:ascii="Tahoma" w:eastAsia="Times New Roman" w:hAnsi="Tahoma" w:cs="Tahoma"/>
                <w:sz w:val="20"/>
                <w:szCs w:val="20"/>
                <w:lang w:val="hy-AM"/>
              </w:rPr>
            </w:pPr>
            <w:r>
              <w:rPr>
                <w:rFonts w:ascii="Tahoma" w:eastAsia="Times New Roman" w:hAnsi="Tahoma" w:cs="Times New Roman"/>
                <w:sz w:val="20"/>
                <w:szCs w:val="20"/>
                <w:lang w:val="hy-AM"/>
              </w:rPr>
              <w:t>1</w:t>
            </w:r>
            <w:r w:rsidR="00DA07AA">
              <w:rPr>
                <w:rFonts w:ascii="Tahoma" w:eastAsia="Times New Roman" w:hAnsi="Tahoma" w:cs="Times New Roman"/>
                <w:sz w:val="20"/>
                <w:szCs w:val="20"/>
              </w:rPr>
              <w:t>7</w:t>
            </w:r>
            <w:r w:rsidR="002042F1">
              <w:rPr>
                <w:rFonts w:ascii="Tahoma" w:eastAsia="Times New Roman" w:hAnsi="Tahoma" w:cs="Times New Roman"/>
                <w:sz w:val="20"/>
                <w:szCs w:val="20"/>
              </w:rPr>
              <w:t>1</w:t>
            </w:r>
          </w:p>
        </w:tc>
        <w:tc>
          <w:tcPr>
            <w:tcW w:w="692" w:type="dxa"/>
          </w:tcPr>
          <w:p w14:paraId="4F6D06D4" w14:textId="77777777" w:rsidR="009D0515" w:rsidRPr="00446A6B" w:rsidRDefault="009D0515" w:rsidP="00D92228">
            <w:pPr>
              <w:spacing w:after="0" w:line="276" w:lineRule="auto"/>
              <w:jc w:val="center"/>
              <w:rPr>
                <w:rFonts w:ascii="Tahoma" w:eastAsia="Times New Roman" w:hAnsi="Tahoma" w:cs="Tahoma"/>
                <w:sz w:val="20"/>
                <w:szCs w:val="20"/>
                <w:lang w:val="ru-RU"/>
              </w:rPr>
            </w:pPr>
            <w:r w:rsidRPr="00446A6B">
              <w:rPr>
                <w:rFonts w:ascii="Tahoma" w:eastAsia="Times New Roman" w:hAnsi="Tahoma" w:cs="Times New Roman"/>
                <w:sz w:val="20"/>
                <w:szCs w:val="20"/>
                <w:lang w:val="ru-RU"/>
              </w:rPr>
              <w:t>г. Ереван</w:t>
            </w:r>
          </w:p>
          <w:p w14:paraId="24ABCBE2" w14:textId="77777777" w:rsidR="009D0515" w:rsidRPr="00446A6B" w:rsidRDefault="009D0515" w:rsidP="00D92228">
            <w:pPr>
              <w:spacing w:after="0" w:line="240" w:lineRule="auto"/>
              <w:jc w:val="center"/>
              <w:rPr>
                <w:rFonts w:ascii="Tahoma" w:eastAsia="Times New Roman" w:hAnsi="Tahoma" w:cs="Tahoma"/>
                <w:sz w:val="20"/>
                <w:szCs w:val="20"/>
                <w:lang w:val="ru-RU"/>
              </w:rPr>
            </w:pPr>
          </w:p>
        </w:tc>
        <w:tc>
          <w:tcPr>
            <w:tcW w:w="981" w:type="dxa"/>
          </w:tcPr>
          <w:p w14:paraId="6DB960E9" w14:textId="77777777" w:rsidR="009D0515" w:rsidRPr="00446A6B" w:rsidRDefault="009D0515" w:rsidP="00D92228">
            <w:pPr>
              <w:spacing w:after="0" w:line="240" w:lineRule="auto"/>
              <w:jc w:val="center"/>
              <w:rPr>
                <w:rFonts w:ascii="Tahoma" w:eastAsia="Times New Roman" w:hAnsi="Tahoma" w:cs="Tahoma"/>
                <w:sz w:val="20"/>
                <w:szCs w:val="20"/>
                <w:lang w:val="hy-AM"/>
              </w:rPr>
            </w:pPr>
          </w:p>
        </w:tc>
        <w:tc>
          <w:tcPr>
            <w:tcW w:w="2225" w:type="dxa"/>
          </w:tcPr>
          <w:p w14:paraId="7BC7B33E" w14:textId="77777777" w:rsidR="009D0515" w:rsidRPr="00446A6B" w:rsidRDefault="009D0515" w:rsidP="00D92228">
            <w:pPr>
              <w:spacing w:after="0" w:line="240" w:lineRule="auto"/>
              <w:jc w:val="center"/>
              <w:rPr>
                <w:rFonts w:ascii="Tahoma" w:eastAsia="Times New Roman" w:hAnsi="Tahoma" w:cs="Tahoma"/>
                <w:sz w:val="20"/>
                <w:szCs w:val="20"/>
                <w:lang w:val="ru-RU"/>
              </w:rPr>
            </w:pPr>
            <w:r w:rsidRPr="00446A6B">
              <w:rPr>
                <w:rFonts w:ascii="Tahoma" w:eastAsia="Times New Roman" w:hAnsi="Tahoma" w:cs="Times New Roman"/>
                <w:color w:val="000000"/>
                <w:sz w:val="20"/>
                <w:szCs w:val="20"/>
                <w:lang w:val="ru-RU"/>
              </w:rPr>
              <w:t>в течение 180 календарных дней со дня вступления в силу договора (в случае предусмотрения необходимых финансовых средств, заключаемого соглашения)</w:t>
            </w:r>
          </w:p>
        </w:tc>
      </w:tr>
    </w:tbl>
    <w:p w14:paraId="6AB7BAC4" w14:textId="77777777" w:rsidR="009D0515" w:rsidRPr="00446A6B" w:rsidRDefault="009D0515" w:rsidP="009D0515">
      <w:pPr>
        <w:keepNext/>
        <w:spacing w:after="0" w:line="240" w:lineRule="auto"/>
        <w:outlineLvl w:val="2"/>
        <w:rPr>
          <w:rFonts w:ascii="Tahoma" w:eastAsia="Times New Roman" w:hAnsi="Tahoma" w:cs="Tahoma"/>
          <w:b/>
          <w:i/>
          <w:sz w:val="20"/>
          <w:szCs w:val="20"/>
          <w:lang w:val="hy-AM"/>
        </w:rPr>
      </w:pPr>
    </w:p>
    <w:p w14:paraId="2584E9D7" w14:textId="77777777" w:rsidR="009D0515" w:rsidRPr="00446A6B" w:rsidRDefault="009D0515" w:rsidP="009D0515">
      <w:pPr>
        <w:spacing w:after="0" w:line="240" w:lineRule="auto"/>
        <w:jc w:val="both"/>
        <w:rPr>
          <w:rFonts w:ascii="Tahoma" w:eastAsia="Times New Roman" w:hAnsi="Tahoma" w:cs="Tahoma"/>
          <w:sz w:val="20"/>
          <w:szCs w:val="20"/>
          <w:lang w:val="hy-AM"/>
        </w:rPr>
      </w:pPr>
    </w:p>
    <w:p w14:paraId="770BA183" w14:textId="77777777" w:rsidR="009D0515" w:rsidRPr="00446A6B" w:rsidRDefault="009D0515" w:rsidP="009D0515">
      <w:pPr>
        <w:spacing w:after="0" w:line="240" w:lineRule="auto"/>
        <w:jc w:val="both"/>
        <w:rPr>
          <w:rFonts w:ascii="Tahoma" w:eastAsia="Times New Roman" w:hAnsi="Tahoma" w:cs="Tahoma"/>
          <w:sz w:val="20"/>
          <w:szCs w:val="20"/>
          <w:lang w:val="hy-AM"/>
        </w:rPr>
      </w:pPr>
    </w:p>
    <w:p w14:paraId="14401893" w14:textId="77777777" w:rsidR="009D0515" w:rsidRPr="00876B13" w:rsidRDefault="009D0515" w:rsidP="009D0515">
      <w:pPr>
        <w:numPr>
          <w:ilvl w:val="0"/>
          <w:numId w:val="3"/>
        </w:numPr>
        <w:tabs>
          <w:tab w:val="left" w:pos="181"/>
          <w:tab w:val="left" w:pos="252"/>
        </w:tabs>
        <w:spacing w:after="0" w:line="240" w:lineRule="auto"/>
        <w:ind w:left="72"/>
        <w:jc w:val="both"/>
        <w:rPr>
          <w:rFonts w:ascii="Tahoma" w:eastAsia="Times New Roman" w:hAnsi="Tahoma" w:cs="Tahoma"/>
          <w:b/>
          <w:bCs/>
          <w:iCs/>
          <w:sz w:val="20"/>
          <w:szCs w:val="20"/>
          <w:lang w:val="ru-RU"/>
        </w:rPr>
      </w:pPr>
      <w:r w:rsidRPr="00446A6B">
        <w:rPr>
          <w:rFonts w:ascii="Tahoma" w:eastAsia="Times New Roman" w:hAnsi="Tahoma" w:cs="Times New Roman"/>
          <w:b/>
          <w:bCs/>
          <w:iCs/>
          <w:color w:val="000000"/>
          <w:sz w:val="20"/>
          <w:szCs w:val="20"/>
          <w:lang w:val="ru-RU"/>
        </w:rPr>
        <w:t xml:space="preserve">Стандарт подвижного состава </w:t>
      </w:r>
      <w:r w:rsidRPr="00446A6B">
        <w:rPr>
          <w:rFonts w:ascii="Tahoma" w:eastAsia="Times New Roman" w:hAnsi="Tahoma" w:cs="Times New Roman"/>
          <w:bCs/>
          <w:iCs/>
          <w:color w:val="000000"/>
          <w:sz w:val="20"/>
          <w:szCs w:val="20"/>
          <w:lang w:val="ru-RU"/>
        </w:rPr>
        <w:t xml:space="preserve">– импортируемые автобусы должны соответствовать требованиям, установленным техническим регламентом Таможенного союза "О безопасности колесных транспортных средств" (ТР ТС 018/2011), принятым решением комиссии Таможенного союза от 9 декабря 2011 года номер 877, действующей в Республике Армения со 2-го января 2020 года, в соответствии с приложением которого определены те транспортные средства, на которые распространяются определенные требования, предусмотрены положения, касающиеся выбросов (в частности арест по годам и экологическим классам). В момент вручения автобусов поставщик должен предоставить заказчику сертификаты, требуемые вышеуказанным решением от 9 декабря 2011 года номер 877, для ввоза на территорию Таможенного союза. </w:t>
      </w:r>
      <w:r w:rsidRPr="00446A6B">
        <w:rPr>
          <w:rFonts w:ascii="Tahoma" w:eastAsia="Times New Roman" w:hAnsi="Tahoma" w:cs="Times New Roman"/>
          <w:color w:val="000000"/>
          <w:sz w:val="20"/>
          <w:szCs w:val="20"/>
          <w:lang w:val="ru-RU"/>
        </w:rPr>
        <w:t xml:space="preserve">Автобусы должны быть произведены не ранее 2022 года, не бывшие в употреблении, пробег в момент приобретения в пределах допустимой нормы для внутризаводского и испытательного пробега, при перегоне самоходом - пробег не более среднего расчетного расстояния по оптимальному маршруту ввоза из страны производителя или в соответствии с пробегом, обоснованным </w:t>
      </w:r>
      <w:r w:rsidRPr="00876B13">
        <w:rPr>
          <w:rFonts w:ascii="Tahoma" w:eastAsia="Times New Roman" w:hAnsi="Tahoma" w:cs="Times New Roman"/>
          <w:sz w:val="20"/>
          <w:szCs w:val="20"/>
          <w:lang w:val="ru-RU"/>
        </w:rPr>
        <w:t>предъявленными документами</w:t>
      </w:r>
    </w:p>
    <w:p w14:paraId="79FB8E26" w14:textId="77777777" w:rsidR="009D0515" w:rsidRPr="00876B13" w:rsidRDefault="009D0515" w:rsidP="009D0515">
      <w:pPr>
        <w:numPr>
          <w:ilvl w:val="0"/>
          <w:numId w:val="3"/>
        </w:numPr>
        <w:tabs>
          <w:tab w:val="left" w:pos="181"/>
          <w:tab w:val="left" w:pos="252"/>
        </w:tabs>
        <w:spacing w:after="0" w:line="240" w:lineRule="auto"/>
        <w:ind w:left="72"/>
        <w:jc w:val="both"/>
        <w:rPr>
          <w:rFonts w:ascii="Tahoma" w:eastAsia="Times New Roman" w:hAnsi="Tahoma" w:cs="Tahoma"/>
          <w:b/>
          <w:bCs/>
          <w:iCs/>
          <w:sz w:val="20"/>
          <w:szCs w:val="20"/>
          <w:lang w:val="ru-RU"/>
        </w:rPr>
      </w:pPr>
      <w:r w:rsidRPr="00876B13">
        <w:rPr>
          <w:rFonts w:ascii="Tahoma" w:eastAsia="Times New Roman" w:hAnsi="Tahoma" w:cs="Times New Roman"/>
          <w:b/>
          <w:sz w:val="20"/>
          <w:szCs w:val="20"/>
          <w:lang w:val="ru-RU"/>
        </w:rPr>
        <w:t>класс</w:t>
      </w:r>
      <w:r w:rsidRPr="00876B13">
        <w:rPr>
          <w:rFonts w:ascii="Tahoma" w:eastAsia="Times New Roman" w:hAnsi="Tahoma" w:cs="Times New Roman"/>
          <w:sz w:val="20"/>
          <w:szCs w:val="20"/>
          <w:lang w:val="ru-RU"/>
        </w:rPr>
        <w:t>:  со средней вместимостью, по нормам экологического стандарта Евро 5, колесной формулой 4x2, задним мостом, городской компоновкой</w:t>
      </w:r>
    </w:p>
    <w:p w14:paraId="42894456" w14:textId="1187C641"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sz w:val="20"/>
          <w:szCs w:val="20"/>
          <w:lang w:val="ru-RU"/>
        </w:rPr>
      </w:pPr>
      <w:r w:rsidRPr="00876B13">
        <w:rPr>
          <w:rFonts w:ascii="Tahoma" w:eastAsia="Times New Roman" w:hAnsi="Tahoma" w:cs="Times New Roman"/>
          <w:b/>
          <w:sz w:val="20"/>
          <w:szCs w:val="20"/>
          <w:lang w:val="ru-RU"/>
        </w:rPr>
        <w:t>вместимость</w:t>
      </w:r>
      <w:r w:rsidRPr="00876B13">
        <w:rPr>
          <w:rFonts w:ascii="Tahoma" w:eastAsia="Times New Roman" w:hAnsi="Tahoma" w:cs="Times New Roman"/>
          <w:sz w:val="20"/>
          <w:szCs w:val="20"/>
          <w:lang w:val="ru-RU"/>
        </w:rPr>
        <w:t xml:space="preserve">: наличие минимум 22+1  сидячих мест </w:t>
      </w:r>
      <w:r w:rsidRPr="00876B13">
        <w:rPr>
          <w:rFonts w:ascii="Tahoma" w:eastAsia="Times New Roman" w:hAnsi="Tahoma" w:cs="Times New Roman"/>
          <w:bCs/>
          <w:iCs/>
          <w:sz w:val="20"/>
          <w:szCs w:val="20"/>
          <w:lang w:val="ru-RU"/>
        </w:rPr>
        <w:t>(в том числе 1 водительское место</w:t>
      </w:r>
      <w:r w:rsidR="00DA07AA">
        <w:rPr>
          <w:rFonts w:ascii="Tahoma" w:eastAsia="Times New Roman" w:hAnsi="Tahoma" w:cs="Times New Roman"/>
          <w:bCs/>
          <w:iCs/>
          <w:sz w:val="20"/>
          <w:szCs w:val="20"/>
          <w:lang w:val="ru-RU"/>
        </w:rPr>
        <w:t xml:space="preserve"> и не включая место для инвалида</w:t>
      </w:r>
      <w:r w:rsidRPr="00876B13">
        <w:rPr>
          <w:rFonts w:ascii="Tahoma" w:eastAsia="Times New Roman" w:hAnsi="Tahoma" w:cs="Times New Roman"/>
          <w:bCs/>
          <w:iCs/>
          <w:sz w:val="20"/>
          <w:szCs w:val="20"/>
          <w:lang w:val="ru-RU"/>
        </w:rPr>
        <w:t>), возможность</w:t>
      </w:r>
      <w:r w:rsidRPr="00876B13">
        <w:rPr>
          <w:rFonts w:ascii="Tahoma" w:eastAsia="Times New Roman" w:hAnsi="Tahoma" w:cs="Times New Roman"/>
          <w:sz w:val="20"/>
          <w:szCs w:val="20"/>
          <w:lang w:val="ru-RU"/>
        </w:rPr>
        <w:t xml:space="preserve"> перевозки не менее 3</w:t>
      </w:r>
      <w:r w:rsidR="00DA07AA">
        <w:rPr>
          <w:rFonts w:ascii="Tahoma" w:eastAsia="Times New Roman" w:hAnsi="Tahoma" w:cs="Times New Roman"/>
          <w:sz w:val="20"/>
          <w:szCs w:val="20"/>
          <w:lang w:val="ru-RU"/>
        </w:rPr>
        <w:t>7</w:t>
      </w:r>
      <w:r w:rsidRPr="00876B13">
        <w:rPr>
          <w:rFonts w:ascii="Tahoma" w:eastAsia="Times New Roman" w:hAnsi="Tahoma" w:cs="Times New Roman"/>
          <w:sz w:val="20"/>
          <w:szCs w:val="20"/>
          <w:lang w:val="ru-RU"/>
        </w:rPr>
        <w:t xml:space="preserve"> стоящих пассажиров </w:t>
      </w:r>
    </w:p>
    <w:p w14:paraId="270F6CE3"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val="ru-RU" w:eastAsia="ru-RU"/>
        </w:rPr>
      </w:pPr>
      <w:r w:rsidRPr="00876B13">
        <w:rPr>
          <w:rFonts w:ascii="Tahoma" w:eastAsia="Times New Roman" w:hAnsi="Tahoma" w:cs="Times New Roman"/>
          <w:b/>
          <w:sz w:val="20"/>
          <w:szCs w:val="20"/>
          <w:lang w:val="ru-RU" w:eastAsia="ru-RU"/>
        </w:rPr>
        <w:lastRenderedPageBreak/>
        <w:t>кузов</w:t>
      </w:r>
      <w:r w:rsidRPr="00876B13">
        <w:rPr>
          <w:rFonts w:ascii="Tahoma" w:eastAsia="Times New Roman" w:hAnsi="Tahoma" w:cs="Times New Roman"/>
          <w:sz w:val="20"/>
          <w:szCs w:val="20"/>
          <w:lang w:val="ru-RU" w:eastAsia="ru-RU"/>
        </w:rPr>
        <w:t xml:space="preserve">  - по несущему признаку рамного типа, вагонной компоновки,  цельнометаллический с антикоррозийной защитой и электрофорезным покрытием, должен быть с низкой посадкой для входа, без ступенчатой высоты, максимальная высота входа должна быть 380 мм, цвет заранее согласовывается с заказчиком согласно каталогу RAL.</w:t>
      </w:r>
    </w:p>
    <w:p w14:paraId="15D10B8C"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val="ru-RU" w:eastAsia="ru-RU"/>
        </w:rPr>
      </w:pPr>
      <w:r w:rsidRPr="00876B13">
        <w:rPr>
          <w:rFonts w:ascii="Tahoma" w:eastAsia="Times New Roman" w:hAnsi="Tahoma" w:cs="Times New Roman"/>
          <w:b/>
          <w:sz w:val="20"/>
          <w:szCs w:val="20"/>
          <w:lang w:val="ru-RU" w:eastAsia="ru-RU"/>
        </w:rPr>
        <w:t>двери для посадки пассажиров</w:t>
      </w:r>
      <w:r w:rsidRPr="00876B13">
        <w:rPr>
          <w:rFonts w:ascii="Tahoma" w:eastAsia="Times New Roman" w:hAnsi="Tahoma" w:cs="Times New Roman"/>
          <w:sz w:val="20"/>
          <w:szCs w:val="20"/>
          <w:lang w:val="ru-RU" w:eastAsia="ru-RU"/>
        </w:rPr>
        <w:t xml:space="preserve"> - наличие двух полностью застекленных пневматических дверей дистанционного управления с помощью электрического привода, предусмотренных для посадки пассажиров, одна из которых двустворчатая с внутренним открыванием, достаточно широкая для доступа инвалидной коляски. Все агрегаты открывания-закрывания дверей должны быть качественными и четко регулированными и работать без перебоев.</w:t>
      </w:r>
    </w:p>
    <w:p w14:paraId="0FB4AD7D"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val="ru-RU" w:eastAsia="ru-RU"/>
        </w:rPr>
      </w:pPr>
      <w:r w:rsidRPr="00876B13">
        <w:rPr>
          <w:rFonts w:ascii="Tahoma" w:eastAsia="Times New Roman" w:hAnsi="Tahoma" w:cs="Times New Roman"/>
          <w:b/>
          <w:sz w:val="20"/>
          <w:szCs w:val="20"/>
          <w:lang w:val="ru-RU" w:eastAsia="ru-RU"/>
        </w:rPr>
        <w:t>максимальная скорость</w:t>
      </w:r>
      <w:r w:rsidRPr="00876B13">
        <w:rPr>
          <w:rFonts w:ascii="Tahoma" w:eastAsia="Times New Roman" w:hAnsi="Tahoma" w:cs="Times New Roman"/>
          <w:sz w:val="20"/>
          <w:szCs w:val="20"/>
          <w:lang w:val="ru-RU" w:eastAsia="ru-RU"/>
        </w:rPr>
        <w:t xml:space="preserve"> - 80км/ч</w:t>
      </w:r>
    </w:p>
    <w:p w14:paraId="21704DA8" w14:textId="19D73D2C"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val="ru-RU" w:eastAsia="ru-RU"/>
        </w:rPr>
      </w:pPr>
      <w:r w:rsidRPr="00876B13">
        <w:rPr>
          <w:rFonts w:ascii="Tahoma" w:eastAsia="Times New Roman" w:hAnsi="Tahoma" w:cs="Times New Roman"/>
          <w:b/>
          <w:sz w:val="20"/>
          <w:szCs w:val="20"/>
          <w:lang w:val="ru-RU" w:eastAsia="ru-RU"/>
        </w:rPr>
        <w:t>лобовое стекло (ветровое стекло) и окна</w:t>
      </w:r>
      <w:r w:rsidRPr="00876B13">
        <w:rPr>
          <w:rFonts w:ascii="Tahoma" w:eastAsia="Times New Roman" w:hAnsi="Tahoma" w:cs="Times New Roman"/>
          <w:sz w:val="20"/>
          <w:szCs w:val="20"/>
          <w:lang w:val="ru-RU" w:eastAsia="ru-RU"/>
        </w:rPr>
        <w:t xml:space="preserve"> - с подвижными открывающимися створками на боковых окнах (в том числе со стороны водителя), лобовое стекло трехслойное, состоящее из трех частей, заднее стекло закаленное.</w:t>
      </w:r>
    </w:p>
    <w:p w14:paraId="6C5FF72D"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val="ru-RU" w:eastAsia="ru-RU"/>
        </w:rPr>
      </w:pPr>
      <w:r w:rsidRPr="00876B13">
        <w:rPr>
          <w:rFonts w:ascii="Tahoma" w:eastAsia="Times New Roman" w:hAnsi="Tahoma" w:cs="Times New Roman"/>
          <w:b/>
          <w:sz w:val="20"/>
          <w:szCs w:val="20"/>
          <w:lang w:val="ru-RU" w:eastAsia="ru-RU"/>
        </w:rPr>
        <w:t>Зеркала заднего вида</w:t>
      </w:r>
      <w:r w:rsidRPr="00876B13">
        <w:rPr>
          <w:rFonts w:ascii="Tahoma" w:eastAsia="Times New Roman" w:hAnsi="Tahoma" w:cs="Times New Roman"/>
          <w:sz w:val="20"/>
          <w:szCs w:val="20"/>
          <w:lang w:val="ru-RU" w:eastAsia="ru-RU"/>
        </w:rPr>
        <w:t xml:space="preserve"> - наличие электрообогреваемых зеркал заднего вида.</w:t>
      </w:r>
      <w:r w:rsidRPr="00876B13">
        <w:rPr>
          <w:rFonts w:ascii="Tahoma" w:eastAsia="Times New Roman" w:hAnsi="Tahoma" w:cs="Times New Roman"/>
          <w:bCs/>
          <w:iCs/>
          <w:sz w:val="20"/>
          <w:szCs w:val="20"/>
          <w:lang w:val="ru-RU" w:eastAsia="ru-RU"/>
        </w:rPr>
        <w:t xml:space="preserve"> Обзор зеркал заднего вида должен быть полным, обеспечивающим максимальный обзор сбоку и сзади автобуса.</w:t>
      </w:r>
    </w:p>
    <w:p w14:paraId="389A6EB0"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val="ru-RU" w:eastAsia="ru-RU"/>
        </w:rPr>
      </w:pPr>
      <w:r w:rsidRPr="00876B13">
        <w:rPr>
          <w:rFonts w:ascii="Tahoma" w:eastAsia="Times New Roman" w:hAnsi="Tahoma" w:cs="Times New Roman"/>
          <w:b/>
          <w:sz w:val="20"/>
          <w:szCs w:val="20"/>
          <w:lang w:val="ru-RU" w:eastAsia="ru-RU"/>
        </w:rPr>
        <w:t>пандус для инвалидных колясок</w:t>
      </w:r>
      <w:r w:rsidRPr="00876B13">
        <w:rPr>
          <w:rFonts w:ascii="Tahoma" w:eastAsia="Times New Roman" w:hAnsi="Tahoma" w:cs="Times New Roman"/>
          <w:sz w:val="20"/>
          <w:szCs w:val="20"/>
          <w:lang w:val="ru-RU" w:eastAsia="ru-RU"/>
        </w:rPr>
        <w:t xml:space="preserve"> - для установки инвалидных колясок должен быть предусмотрен один открывающийся механический пандус, регулируемый водителем, принимая во внимание размеры, установленные действующим стандартом. </w:t>
      </w:r>
      <w:r w:rsidRPr="00876B13">
        <w:rPr>
          <w:rFonts w:ascii="Tahoma" w:eastAsia="Times New Roman" w:hAnsi="Tahoma" w:cs="Times New Roman"/>
          <w:bCs/>
          <w:iCs/>
          <w:sz w:val="20"/>
          <w:szCs w:val="20"/>
          <w:lang w:val="ru-RU" w:eastAsia="ru-RU"/>
        </w:rPr>
        <w:t>Пандус должен быть установлен ​​на входе задней двери, иметь плавный ход, гарантировать безопасную эксплуатацию и грузоподъемность до 300 кг.</w:t>
      </w:r>
    </w:p>
    <w:p w14:paraId="17951ACD" w14:textId="77777777"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lang w:val="ru-RU"/>
        </w:rPr>
      </w:pPr>
      <w:r w:rsidRPr="00876B13">
        <w:rPr>
          <w:rFonts w:ascii="Tahoma" w:eastAsia="Times New Roman" w:hAnsi="Tahoma" w:cs="Times New Roman"/>
          <w:b/>
          <w:sz w:val="20"/>
          <w:szCs w:val="20"/>
          <w:lang w:val="ru-RU"/>
        </w:rPr>
        <w:t>пассажирский салон</w:t>
      </w:r>
      <w:r w:rsidRPr="00876B13">
        <w:rPr>
          <w:rFonts w:ascii="Tahoma" w:eastAsia="Times New Roman" w:hAnsi="Tahoma" w:cs="Times New Roman"/>
          <w:sz w:val="20"/>
          <w:szCs w:val="20"/>
          <w:lang w:val="ru-RU"/>
        </w:rPr>
        <w:t xml:space="preserve"> - прочные сиденья с жестким креплением, сиденья для пассажиров с ограниченными физическими возможностями, указатели, наличие кнопки остановки по соседству с сиденьями для лиц с инвалидностью и инвалидной коляской, регулируемых ручек (для стоящих пассажиров), аптечки и не менее двух огнетушителей вместимостью не менее 4кг, не менее одного люка с вентиляцией, системы сигнализации утечки газа, обивки пассажирского салона (в том числе сидений) из моющегося материала, регулируемого сиденья водителя, перегородки между водителем и пассажирским салоном, обзорного зеркала пассажирского салона в кабине водителя, двух розеток 12в в указанных заказчиком местах.</w:t>
      </w:r>
    </w:p>
    <w:p w14:paraId="4E31DB2D" w14:textId="77777777"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lang w:val="ru-RU"/>
        </w:rPr>
      </w:pPr>
      <w:r w:rsidRPr="00876B13">
        <w:rPr>
          <w:rFonts w:ascii="Tahoma" w:eastAsia="Times New Roman" w:hAnsi="Tahoma" w:cs="Times New Roman"/>
          <w:b/>
          <w:bCs/>
          <w:iCs/>
          <w:sz w:val="20"/>
          <w:szCs w:val="20"/>
          <w:lang w:val="ru-RU"/>
        </w:rPr>
        <w:t>обогрев и охлаждение</w:t>
      </w:r>
      <w:r w:rsidRPr="00876B13">
        <w:rPr>
          <w:rFonts w:ascii="Tahoma" w:eastAsia="Times New Roman" w:hAnsi="Tahoma" w:cs="Times New Roman"/>
          <w:bCs/>
          <w:iCs/>
          <w:sz w:val="20"/>
          <w:szCs w:val="20"/>
          <w:lang w:val="ru-RU"/>
        </w:rPr>
        <w:t xml:space="preserve"> - наличие систем отопления, охлаждения, вентиляции и кондиционирования воздуха в пассажирском салоне, указанные системы должны быть рассчитаны на температурный режим -40-+45 градусов, не менее 23000Ккал/час. В кабине водителя должна быть отдельная система отопления.</w:t>
      </w:r>
    </w:p>
    <w:p w14:paraId="69B229BB" w14:textId="77777777"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lang w:val="ru-RU"/>
        </w:rPr>
      </w:pPr>
      <w:r w:rsidRPr="00876B13">
        <w:rPr>
          <w:rFonts w:ascii="Tahoma" w:eastAsia="Times New Roman" w:hAnsi="Tahoma" w:cs="Times New Roman"/>
          <w:iCs/>
          <w:sz w:val="20"/>
          <w:szCs w:val="20"/>
          <w:lang w:val="ru-RU"/>
        </w:rPr>
        <w:t>пол пассажирского салона должен быть из кварцевого песка, прочный, водостойкий, выдерживать любые погодные условия, легко поддаваться уборке</w:t>
      </w:r>
    </w:p>
    <w:p w14:paraId="72F7E9B6" w14:textId="1DB1ADBF"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lang w:val="ru-RU"/>
        </w:rPr>
      </w:pPr>
      <w:r w:rsidRPr="00876B13">
        <w:rPr>
          <w:rFonts w:ascii="Tahoma" w:eastAsia="Times New Roman" w:hAnsi="Tahoma" w:cs="Times New Roman"/>
          <w:b/>
          <w:bCs/>
          <w:iCs/>
          <w:sz w:val="20"/>
          <w:szCs w:val="20"/>
          <w:lang w:val="ru-RU"/>
        </w:rPr>
        <w:t>двигатель</w:t>
      </w:r>
      <w:r w:rsidRPr="00876B13">
        <w:rPr>
          <w:rFonts w:ascii="Tahoma" w:eastAsia="Times New Roman" w:hAnsi="Tahoma" w:cs="Times New Roman"/>
          <w:bCs/>
          <w:iCs/>
          <w:sz w:val="20"/>
          <w:szCs w:val="20"/>
          <w:lang w:val="ru-RU"/>
        </w:rPr>
        <w:t>, работающий на компримированном природном газе (метане), соответствующий экологическому стандарту не ниже Евро 5, мощностью не менее 200 л.с. (14</w:t>
      </w:r>
      <w:r w:rsidR="00DA07AA" w:rsidRPr="00DA07AA">
        <w:rPr>
          <w:rFonts w:ascii="Tahoma" w:eastAsia="Times New Roman" w:hAnsi="Tahoma" w:cs="Times New Roman"/>
          <w:bCs/>
          <w:iCs/>
          <w:sz w:val="20"/>
          <w:szCs w:val="20"/>
          <w:lang w:val="ru-RU"/>
        </w:rPr>
        <w:t>3</w:t>
      </w:r>
      <w:r w:rsidRPr="00876B13">
        <w:rPr>
          <w:rFonts w:ascii="Tahoma" w:eastAsia="Times New Roman" w:hAnsi="Tahoma" w:cs="Times New Roman"/>
          <w:bCs/>
          <w:iCs/>
          <w:sz w:val="20"/>
          <w:szCs w:val="20"/>
          <w:lang w:val="ru-RU"/>
        </w:rPr>
        <w:t xml:space="preserve"> кВт), расположен в задней части автобуса, топливные баки не ниже СПГ тип 2, на крыше, вместимость не менее </w:t>
      </w:r>
      <w:r w:rsidRPr="00876B13">
        <w:rPr>
          <w:rFonts w:ascii="Tahoma" w:eastAsia="Times New Roman" w:hAnsi="Tahoma" w:cs="Times New Roman"/>
          <w:bCs/>
          <w:iCs/>
          <w:sz w:val="20"/>
          <w:szCs w:val="20"/>
          <w:lang w:val="hy-AM"/>
        </w:rPr>
        <w:t>720</w:t>
      </w:r>
      <w:r w:rsidRPr="00876B13">
        <w:rPr>
          <w:rFonts w:ascii="Tahoma" w:eastAsia="Times New Roman" w:hAnsi="Tahoma" w:cs="Times New Roman"/>
          <w:bCs/>
          <w:iCs/>
          <w:sz w:val="20"/>
          <w:szCs w:val="20"/>
          <w:lang w:val="ru-RU"/>
        </w:rPr>
        <w:t xml:space="preserve"> литров, система охлаждения с жидкостным охлаждением, на одной полной зарядке автобус должен проехать не менее 320 км. Люки обслуживания двигателя и газовой системы должны быть большими и доступными для обслуживания.</w:t>
      </w:r>
    </w:p>
    <w:p w14:paraId="2BCDD1D8" w14:textId="64DBDEA5"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
          <w:bCs/>
          <w:iCs/>
          <w:sz w:val="20"/>
          <w:szCs w:val="20"/>
          <w:lang w:val="ru-RU"/>
        </w:rPr>
      </w:pPr>
      <w:r w:rsidRPr="00876B13">
        <w:rPr>
          <w:rFonts w:ascii="Tahoma" w:eastAsia="Times New Roman" w:hAnsi="Tahoma" w:cs="Times New Roman"/>
          <w:b/>
          <w:bCs/>
          <w:iCs/>
          <w:sz w:val="20"/>
          <w:szCs w:val="20"/>
          <w:lang w:val="ru-RU"/>
        </w:rPr>
        <w:t xml:space="preserve">кробка передач - </w:t>
      </w:r>
      <w:r w:rsidRPr="00876B13">
        <w:rPr>
          <w:rFonts w:ascii="Tahoma" w:eastAsia="Times New Roman" w:hAnsi="Tahoma" w:cs="Times New Roman"/>
          <w:bCs/>
          <w:iCs/>
          <w:sz w:val="20"/>
          <w:szCs w:val="20"/>
          <w:lang w:val="ru-RU"/>
        </w:rPr>
        <w:t>полностью автоматическая, Allsion или ZF, встроенный ретардер</w:t>
      </w:r>
    </w:p>
    <w:p w14:paraId="11F82682" w14:textId="1BE0AED6"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lang w:val="ru-RU"/>
        </w:rPr>
      </w:pPr>
      <w:r w:rsidRPr="00876B13">
        <w:rPr>
          <w:rFonts w:ascii="Tahoma" w:eastAsia="Times New Roman" w:hAnsi="Tahoma" w:cs="Times New Roman"/>
          <w:b/>
          <w:bCs/>
          <w:iCs/>
          <w:sz w:val="20"/>
          <w:szCs w:val="20"/>
          <w:lang w:val="ru-RU"/>
        </w:rPr>
        <w:t>система подвески</w:t>
      </w:r>
      <w:r w:rsidRPr="00876B13">
        <w:rPr>
          <w:rFonts w:ascii="Tahoma" w:eastAsia="Times New Roman" w:hAnsi="Tahoma" w:cs="Times New Roman"/>
          <w:bCs/>
          <w:iCs/>
          <w:sz w:val="20"/>
          <w:szCs w:val="20"/>
          <w:lang w:val="ru-RU"/>
        </w:rPr>
        <w:t xml:space="preserve"> на передней и задней осях: пневматическая 2/4, независимая передняя подвеска</w:t>
      </w:r>
      <w:r w:rsidR="00DA07AA" w:rsidRPr="00DA07AA">
        <w:rPr>
          <w:rFonts w:ascii="Tahoma" w:eastAsia="Times New Roman" w:hAnsi="Tahoma" w:cs="Times New Roman"/>
          <w:bCs/>
          <w:iCs/>
          <w:sz w:val="20"/>
          <w:szCs w:val="20"/>
          <w:lang w:val="ru-RU"/>
        </w:rPr>
        <w:t xml:space="preserve"> с пневматическими амортизаторами</w:t>
      </w:r>
      <w:r w:rsidRPr="00876B13">
        <w:rPr>
          <w:rFonts w:ascii="Tahoma" w:eastAsia="Times New Roman" w:hAnsi="Tahoma" w:cs="Times New Roman"/>
          <w:bCs/>
          <w:iCs/>
          <w:sz w:val="20"/>
          <w:szCs w:val="20"/>
          <w:lang w:val="ru-RU"/>
        </w:rPr>
        <w:t>, низкий мост с 2/4 амортизаторами двойного действия, механическая подъемная система Knorr или аналогичная</w:t>
      </w:r>
    </w:p>
    <w:p w14:paraId="77EA174C" w14:textId="0AEC2BAB"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lang w:val="ru-RU"/>
        </w:rPr>
      </w:pPr>
      <w:r w:rsidRPr="00876B13">
        <w:rPr>
          <w:rFonts w:ascii="Tahoma" w:eastAsia="Times New Roman" w:hAnsi="Tahoma" w:cs="Times New Roman"/>
          <w:b/>
          <w:bCs/>
          <w:iCs/>
          <w:sz w:val="20"/>
          <w:szCs w:val="20"/>
          <w:lang w:val="ru-RU"/>
        </w:rPr>
        <w:t xml:space="preserve">тормозная система - </w:t>
      </w:r>
      <w:r w:rsidRPr="00876B13">
        <w:rPr>
          <w:rFonts w:ascii="Tahoma" w:eastAsia="Times New Roman" w:hAnsi="Tahoma" w:cs="Times New Roman"/>
          <w:bCs/>
          <w:iCs/>
          <w:sz w:val="20"/>
          <w:szCs w:val="20"/>
          <w:lang w:val="ru-RU"/>
        </w:rPr>
        <w:t xml:space="preserve">двухсторонняя пневматическая система WABCO или </w:t>
      </w:r>
      <w:r w:rsidR="00EA0F93">
        <w:rPr>
          <w:rFonts w:ascii="Tahoma" w:eastAsia="Times New Roman" w:hAnsi="Tahoma" w:cs="Times New Roman"/>
          <w:bCs/>
          <w:iCs/>
          <w:sz w:val="20"/>
          <w:szCs w:val="20"/>
        </w:rPr>
        <w:t>BOSH</w:t>
      </w:r>
      <w:r w:rsidRPr="00876B13">
        <w:rPr>
          <w:rFonts w:ascii="Tahoma" w:eastAsia="Times New Roman" w:hAnsi="Tahoma" w:cs="Times New Roman"/>
          <w:bCs/>
          <w:iCs/>
          <w:sz w:val="20"/>
          <w:szCs w:val="20"/>
          <w:lang w:val="ru-RU"/>
        </w:rPr>
        <w:t xml:space="preserve">, ABS, WABCO или </w:t>
      </w:r>
      <w:r w:rsidR="00EA0F93">
        <w:rPr>
          <w:rFonts w:ascii="Tahoma" w:eastAsia="Times New Roman" w:hAnsi="Tahoma" w:cs="Times New Roman"/>
          <w:bCs/>
          <w:iCs/>
          <w:sz w:val="20"/>
          <w:szCs w:val="20"/>
        </w:rPr>
        <w:t>BOSH</w:t>
      </w:r>
      <w:r w:rsidRPr="00876B13">
        <w:rPr>
          <w:rFonts w:ascii="Tahoma" w:eastAsia="Times New Roman" w:hAnsi="Tahoma" w:cs="Times New Roman"/>
          <w:bCs/>
          <w:iCs/>
          <w:sz w:val="20"/>
          <w:szCs w:val="20"/>
          <w:lang w:val="ru-RU"/>
        </w:rPr>
        <w:t>, ручная тормозная - пружинная система ASR с силовым аккумулятором или эквивалентная на всех колесах дисковая тормозная система.  Тормозная система должна быть защищена от проникновения грязи и других предметов. Емкости для сбора воздуха должны быть оборудованы автоматическими клапанами для выпуска воды. Установить осушитель воздуха WABCO или</w:t>
      </w:r>
      <w:r w:rsidR="00DD7C7F" w:rsidRPr="00876B13">
        <w:rPr>
          <w:rFonts w:ascii="Tahoma" w:eastAsia="Times New Roman" w:hAnsi="Tahoma" w:cs="Times New Roman"/>
          <w:bCs/>
          <w:iCs/>
          <w:sz w:val="20"/>
          <w:szCs w:val="20"/>
          <w:lang w:val="ru-RU"/>
        </w:rPr>
        <w:t xml:space="preserve"> </w:t>
      </w:r>
      <w:r w:rsidR="00DD7C7F">
        <w:rPr>
          <w:rFonts w:ascii="Tahoma" w:eastAsia="Times New Roman" w:hAnsi="Tahoma" w:cs="Times New Roman"/>
          <w:bCs/>
          <w:iCs/>
          <w:sz w:val="20"/>
          <w:szCs w:val="20"/>
        </w:rPr>
        <w:t>BOSH</w:t>
      </w:r>
      <w:r w:rsidRPr="00876B13">
        <w:rPr>
          <w:rFonts w:ascii="Tahoma" w:eastAsia="Times New Roman" w:hAnsi="Tahoma" w:cs="Times New Roman"/>
          <w:bCs/>
          <w:iCs/>
          <w:sz w:val="20"/>
          <w:szCs w:val="20"/>
          <w:lang w:val="ru-RU"/>
        </w:rPr>
        <w:t>. Клапаны регулировки высоты должны быть защищены от снега и пыли.</w:t>
      </w:r>
    </w:p>
    <w:p w14:paraId="6A8CC926" w14:textId="23789AEB" w:rsidR="009D0515" w:rsidRPr="00876B13" w:rsidRDefault="009D0515" w:rsidP="00EA0F93">
      <w:pPr>
        <w:numPr>
          <w:ilvl w:val="0"/>
          <w:numId w:val="3"/>
        </w:numPr>
        <w:tabs>
          <w:tab w:val="left" w:pos="252"/>
        </w:tabs>
        <w:spacing w:after="0" w:line="240" w:lineRule="auto"/>
        <w:jc w:val="both"/>
        <w:rPr>
          <w:rFonts w:ascii="Tahoma" w:eastAsia="Times New Roman" w:hAnsi="Tahoma" w:cs="Tahoma"/>
          <w:bCs/>
          <w:iCs/>
          <w:sz w:val="20"/>
          <w:szCs w:val="20"/>
          <w:lang w:val="ru-RU"/>
        </w:rPr>
      </w:pPr>
      <w:r w:rsidRPr="00876B13">
        <w:rPr>
          <w:rFonts w:ascii="Tahoma" w:eastAsia="Times New Roman" w:hAnsi="Tahoma" w:cs="Times New Roman"/>
          <w:b/>
          <w:bCs/>
          <w:iCs/>
          <w:sz w:val="20"/>
          <w:szCs w:val="20"/>
          <w:lang w:val="ru-RU"/>
        </w:rPr>
        <w:t>шины</w:t>
      </w:r>
      <w:r w:rsidRPr="00876B13">
        <w:rPr>
          <w:rFonts w:ascii="Tahoma" w:eastAsia="Times New Roman" w:hAnsi="Tahoma" w:cs="Times New Roman"/>
          <w:bCs/>
          <w:iCs/>
          <w:sz w:val="20"/>
          <w:szCs w:val="20"/>
          <w:lang w:val="ru-RU"/>
        </w:rPr>
        <w:t xml:space="preserve"> - пневматические, противоскользящие, задние колеса: сдвоенные (двухрядные), размерность: </w:t>
      </w:r>
      <w:r w:rsidR="00EA0F93" w:rsidRPr="00EA0F93">
        <w:rPr>
          <w:rFonts w:ascii="Calibri" w:eastAsia="Times New Roman" w:hAnsi="Calibri" w:cs="Times New Roman"/>
          <w:bCs/>
          <w:iCs/>
          <w:color w:val="000000"/>
          <w:sz w:val="20"/>
          <w:szCs w:val="20"/>
          <w:lang w:val="ru-RU"/>
        </w:rPr>
        <w:t xml:space="preserve">как минимум </w:t>
      </w:r>
      <w:r w:rsidRPr="00876B13">
        <w:rPr>
          <w:rFonts w:ascii="Tahoma" w:eastAsia="Times New Roman" w:hAnsi="Tahoma" w:cs="Times New Roman"/>
          <w:bCs/>
          <w:iCs/>
          <w:sz w:val="20"/>
          <w:szCs w:val="20"/>
          <w:lang w:val="ru-RU"/>
        </w:rPr>
        <w:t>255/70R22,5</w:t>
      </w:r>
    </w:p>
    <w:p w14:paraId="360DB177" w14:textId="77777777"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lang w:val="ru-RU"/>
        </w:rPr>
      </w:pPr>
      <w:r w:rsidRPr="00876B13">
        <w:rPr>
          <w:rFonts w:ascii="Tahoma" w:eastAsia="Times New Roman" w:hAnsi="Tahoma" w:cs="Times New Roman"/>
          <w:b/>
          <w:bCs/>
          <w:iCs/>
          <w:sz w:val="20"/>
          <w:szCs w:val="20"/>
          <w:lang w:val="ru-RU"/>
        </w:rPr>
        <w:t>система рулевого управления</w:t>
      </w:r>
      <w:r w:rsidRPr="00876B13">
        <w:rPr>
          <w:rFonts w:ascii="Tahoma" w:eastAsia="Times New Roman" w:hAnsi="Tahoma" w:cs="Times New Roman"/>
          <w:bCs/>
          <w:iCs/>
          <w:sz w:val="20"/>
          <w:szCs w:val="20"/>
          <w:lang w:val="ru-RU"/>
        </w:rPr>
        <w:t xml:space="preserve"> с левосторонним расположением руля, гидроусилителем, регулируемой рулевой колонкой</w:t>
      </w:r>
    </w:p>
    <w:p w14:paraId="465DE2F8" w14:textId="2E602D0C"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876B13">
        <w:rPr>
          <w:rFonts w:ascii="Calibri" w:eastAsia="Times New Roman" w:hAnsi="Calibri" w:cs="Times New Roman"/>
          <w:b/>
          <w:bCs/>
          <w:iCs/>
          <w:sz w:val="20"/>
          <w:szCs w:val="20"/>
          <w:lang w:val="ru-RU"/>
        </w:rPr>
        <w:t>иные</w:t>
      </w:r>
      <w:r w:rsidRPr="00876B13">
        <w:rPr>
          <w:rFonts w:ascii="Calibri" w:eastAsia="Times New Roman" w:hAnsi="Calibri" w:cs="Times New Roman"/>
          <w:bCs/>
          <w:iCs/>
          <w:sz w:val="20"/>
          <w:szCs w:val="20"/>
          <w:lang w:val="ru-RU"/>
        </w:rPr>
        <w:t xml:space="preserve"> </w:t>
      </w:r>
      <w:r w:rsidRPr="00876B13">
        <w:rPr>
          <w:rFonts w:ascii="Calibri" w:eastAsia="Times New Roman" w:hAnsi="Calibri" w:cs="Times New Roman"/>
          <w:b/>
          <w:bCs/>
          <w:iCs/>
          <w:sz w:val="20"/>
          <w:szCs w:val="20"/>
          <w:lang w:val="ru-RU"/>
        </w:rPr>
        <w:t>структурные и технические стандарты</w:t>
      </w:r>
      <w:r w:rsidRPr="00876B13">
        <w:rPr>
          <w:rFonts w:ascii="Calibri" w:eastAsia="Times New Roman" w:hAnsi="Calibri" w:cs="Times New Roman"/>
          <w:bCs/>
          <w:iCs/>
          <w:sz w:val="20"/>
          <w:szCs w:val="20"/>
          <w:lang w:val="ru-RU"/>
        </w:rPr>
        <w:t xml:space="preserve"> - низкая подножка входа, габаритные размеры: длина 8500 мм ± 200 мм․, ширина не более 2600 мм, высота автобуса не более 3</w:t>
      </w:r>
      <w:r w:rsidRPr="00876B13">
        <w:rPr>
          <w:rFonts w:ascii="Calibri" w:eastAsia="Times New Roman" w:hAnsi="Calibri" w:cs="Times New Roman"/>
          <w:bCs/>
          <w:iCs/>
          <w:sz w:val="20"/>
          <w:szCs w:val="20"/>
          <w:lang w:val="hy-AM"/>
        </w:rPr>
        <w:t>6</w:t>
      </w:r>
      <w:r w:rsidRPr="00876B13">
        <w:rPr>
          <w:rFonts w:ascii="Calibri" w:eastAsia="Times New Roman" w:hAnsi="Calibri" w:cs="Times New Roman"/>
          <w:bCs/>
          <w:iCs/>
          <w:sz w:val="20"/>
          <w:szCs w:val="20"/>
          <w:lang w:val="ru-RU"/>
        </w:rPr>
        <w:t xml:space="preserve">00, высота </w:t>
      </w:r>
      <w:r w:rsidRPr="00446A6B">
        <w:rPr>
          <w:rFonts w:ascii="Calibri" w:eastAsia="Times New Roman" w:hAnsi="Calibri" w:cs="Times New Roman"/>
          <w:bCs/>
          <w:iCs/>
          <w:color w:val="000000"/>
          <w:sz w:val="20"/>
          <w:szCs w:val="20"/>
          <w:lang w:val="ru-RU"/>
        </w:rPr>
        <w:t xml:space="preserve">пассажирского салона не менее 1950 мм, масса снаряженного и оборудованного необходимыми принадлежностями автобуса не более </w:t>
      </w:r>
      <w:r w:rsidRPr="00446A6B">
        <w:rPr>
          <w:rFonts w:ascii="Calibri" w:eastAsia="Times New Roman" w:hAnsi="Calibri" w:cs="Times New Roman"/>
          <w:bCs/>
          <w:iCs/>
          <w:color w:val="000000"/>
          <w:sz w:val="20"/>
          <w:szCs w:val="20"/>
          <w:lang w:val="hy-AM"/>
        </w:rPr>
        <w:t>9</w:t>
      </w:r>
      <w:r w:rsidR="00DA07AA" w:rsidRPr="00DA07AA">
        <w:rPr>
          <w:rFonts w:ascii="Calibri" w:eastAsia="Times New Roman" w:hAnsi="Calibri" w:cs="Times New Roman"/>
          <w:bCs/>
          <w:iCs/>
          <w:color w:val="000000"/>
          <w:sz w:val="20"/>
          <w:szCs w:val="20"/>
          <w:lang w:val="ru-RU"/>
        </w:rPr>
        <w:t>900</w:t>
      </w:r>
      <w:r w:rsidRPr="00446A6B">
        <w:rPr>
          <w:rFonts w:ascii="Calibri" w:eastAsia="Times New Roman" w:hAnsi="Calibri" w:cs="Times New Roman"/>
          <w:bCs/>
          <w:iCs/>
          <w:color w:val="000000"/>
          <w:sz w:val="20"/>
          <w:szCs w:val="20"/>
          <w:lang w:val="ru-RU"/>
        </w:rPr>
        <w:t xml:space="preserve"> кг, максимально допустимая масса (максимальная нагрузка) не более 14</w:t>
      </w:r>
      <w:r w:rsidRPr="00446A6B">
        <w:rPr>
          <w:rFonts w:ascii="Calibri" w:eastAsia="Times New Roman" w:hAnsi="Calibri" w:cs="Times New Roman"/>
          <w:bCs/>
          <w:iCs/>
          <w:color w:val="000000"/>
          <w:sz w:val="20"/>
          <w:szCs w:val="20"/>
          <w:lang w:val="hy-AM"/>
        </w:rPr>
        <w:t>150</w:t>
      </w:r>
      <w:r w:rsidRPr="00446A6B">
        <w:rPr>
          <w:rFonts w:ascii="Calibri" w:eastAsia="Times New Roman" w:hAnsi="Calibri" w:cs="Times New Roman"/>
          <w:bCs/>
          <w:iCs/>
          <w:color w:val="000000"/>
          <w:sz w:val="20"/>
          <w:szCs w:val="20"/>
          <w:lang w:val="ru-RU"/>
        </w:rPr>
        <w:t xml:space="preserve"> кг; </w:t>
      </w:r>
      <w:r w:rsidRPr="00446A6B">
        <w:rPr>
          <w:rFonts w:ascii="Tahoma" w:eastAsia="Times New Roman" w:hAnsi="Tahoma" w:cs="Times New Roman"/>
          <w:bCs/>
          <w:iCs/>
          <w:color w:val="000000"/>
          <w:sz w:val="20"/>
          <w:szCs w:val="20"/>
          <w:lang w:val="ru-RU"/>
        </w:rPr>
        <w:t xml:space="preserve"> </w:t>
      </w:r>
    </w:p>
    <w:p w14:paraId="1AD91B8A" w14:textId="77777777"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446A6B">
        <w:rPr>
          <w:rFonts w:ascii="Tahoma" w:eastAsia="Times New Roman" w:hAnsi="Tahoma" w:cs="Times New Roman"/>
          <w:b/>
          <w:iCs/>
          <w:sz w:val="20"/>
          <w:szCs w:val="20"/>
          <w:lang w:val="ru-RU"/>
        </w:rPr>
        <w:lastRenderedPageBreak/>
        <w:t>Иное</w:t>
      </w:r>
      <w:r w:rsidRPr="00446A6B">
        <w:rPr>
          <w:rFonts w:ascii="Tahoma" w:eastAsia="Times New Roman" w:hAnsi="Tahoma" w:cs="Times New Roman"/>
          <w:iCs/>
          <w:sz w:val="20"/>
          <w:szCs w:val="20"/>
          <w:lang w:val="ru-RU"/>
        </w:rPr>
        <w:t xml:space="preserve"> - Поставщик должен обеспечить возможность подключения кабеля и шлагбаума для проездных билетов (валидатора, не менее 2-х), устройств GPS (не менее 1), бортового устройства (не менее 1) (заказчик предоставит необходимые технические описания и чертежи для прокладки кабелей и разъемов), счетные устройства пассажиропотока (вверху каждого дверного проема), которые должны быть интегрированы в общую бортовую систему, электронное информационное табло для пассажиров и не менее трех маршрутных знаков (в том числе один в салоне), 3-дверное видеонаблюдение, одно сквозное видеонаблюдение и придорожная камера наблюдения, камера заднего вида, хранилище видеокамеры со встроенным жестким диском и интерфейсом RJ45 (порт) для удаленного подключения, устройство дистанционного управления внутренним оборудованием автобуса, которое должны быть подключены к внутренним устройствам (интерфейс RJ45) и иметь возможность удаленного подключения - управление по сети 3G и 4G, громкоговоритель, автоматическая система пожаротушения в моторном отсеке, автобусный инструментальный ящик со своими инструментами (четко указать виды и количество инструментов).</w:t>
      </w:r>
      <w:r w:rsidRPr="00446A6B">
        <w:rPr>
          <w:rFonts w:ascii="Tahoma" w:eastAsia="Times New Roman" w:hAnsi="Tahoma" w:cs="Times New Roman"/>
          <w:bCs/>
          <w:iCs/>
          <w:color w:val="000000"/>
          <w:sz w:val="20"/>
          <w:szCs w:val="20"/>
          <w:lang w:val="ru-RU"/>
        </w:rPr>
        <w:t xml:space="preserve"> Автобус должен иметь доступный интерфейс для подключения к порту CAN и получения информации об автобусе. Для информирования пассажиров информационные табло также должны быть написаны на армянском, русском и английском языках, которые должны иметь указанный доступный интерфейс для изменения сообщений.</w:t>
      </w:r>
    </w:p>
    <w:p w14:paraId="16022FA3" w14:textId="77777777"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446A6B">
        <w:rPr>
          <w:rFonts w:ascii="Tahoma" w:eastAsia="Times New Roman" w:hAnsi="Tahoma" w:cs="Times New Roman"/>
          <w:b/>
          <w:bCs/>
          <w:iCs/>
          <w:color w:val="000000"/>
          <w:sz w:val="20"/>
          <w:szCs w:val="20"/>
          <w:lang w:val="ru-RU"/>
        </w:rPr>
        <w:t>USB-розетка для зарядки</w:t>
      </w:r>
      <w:r w:rsidRPr="00446A6B">
        <w:rPr>
          <w:rFonts w:ascii="Tahoma" w:eastAsia="Times New Roman" w:hAnsi="Tahoma" w:cs="Times New Roman"/>
          <w:bCs/>
          <w:iCs/>
          <w:color w:val="000000"/>
          <w:sz w:val="20"/>
          <w:szCs w:val="20"/>
          <w:lang w:val="ru-RU"/>
        </w:rPr>
        <w:t xml:space="preserve"> – в салоне должно быть установлено не менее 10 USB-розеток для зарядки.</w:t>
      </w:r>
    </w:p>
    <w:p w14:paraId="6CEA4406" w14:textId="77777777"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446A6B">
        <w:rPr>
          <w:rFonts w:ascii="Tahoma" w:eastAsia="Times New Roman" w:hAnsi="Tahoma" w:cs="Times New Roman"/>
          <w:b/>
          <w:bCs/>
          <w:iCs/>
          <w:color w:val="000000"/>
          <w:sz w:val="20"/>
          <w:szCs w:val="20"/>
          <w:lang w:val="ru-RU"/>
        </w:rPr>
        <w:t>Освещение:</w:t>
      </w:r>
      <w:r w:rsidRPr="00446A6B">
        <w:rPr>
          <w:rFonts w:ascii="Tahoma" w:eastAsia="Times New Roman" w:hAnsi="Tahoma" w:cs="Times New Roman"/>
          <w:bCs/>
          <w:iCs/>
          <w:color w:val="000000"/>
          <w:sz w:val="20"/>
          <w:szCs w:val="20"/>
          <w:lang w:val="ru-RU"/>
        </w:rPr>
        <w:t xml:space="preserve"> светосигнальные приборы (включая освещение салона) с лампами светодиодного типа, встроенные светильники в кабине водителя, в передней части автобуса, световой сигнал кнопки открытия и закрытия дверей, встроенные задние светильники на уровне высокого расположения, светодиодного типа и высокого качества.</w:t>
      </w:r>
    </w:p>
    <w:p w14:paraId="724082C7" w14:textId="77777777"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446A6B">
        <w:rPr>
          <w:rFonts w:ascii="Tahoma" w:eastAsia="Times New Roman" w:hAnsi="Tahoma" w:cs="Times New Roman"/>
          <w:b/>
          <w:bCs/>
          <w:iCs/>
          <w:color w:val="000000"/>
          <w:sz w:val="20"/>
          <w:szCs w:val="20"/>
          <w:lang w:val="ru-RU"/>
        </w:rPr>
        <w:t>Электрическая система:</w:t>
      </w:r>
      <w:r w:rsidRPr="00446A6B">
        <w:rPr>
          <w:rFonts w:ascii="Tahoma" w:eastAsia="Times New Roman" w:hAnsi="Tahoma" w:cs="Times New Roman"/>
          <w:bCs/>
          <w:iCs/>
          <w:color w:val="000000"/>
          <w:sz w:val="20"/>
          <w:szCs w:val="20"/>
          <w:lang w:val="ru-RU"/>
        </w:rPr>
        <w:t xml:space="preserve"> аккумулятор - 2 шт, всего - 24 вольта.</w:t>
      </w:r>
    </w:p>
    <w:p w14:paraId="2FE5FC03" w14:textId="77777777"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446A6B">
        <w:rPr>
          <w:rFonts w:ascii="Tahoma" w:eastAsia="Times New Roman" w:hAnsi="Tahoma" w:cs="Times New Roman"/>
          <w:b/>
          <w:iCs/>
          <w:color w:val="000000"/>
          <w:sz w:val="20"/>
          <w:szCs w:val="20"/>
          <w:lang w:val="ru-RU"/>
        </w:rPr>
        <w:t>Щётки для лобового стекла</w:t>
      </w:r>
      <w:r w:rsidRPr="00446A6B">
        <w:rPr>
          <w:rFonts w:ascii="Tahoma" w:eastAsia="Times New Roman" w:hAnsi="Tahoma" w:cs="Times New Roman"/>
          <w:iCs/>
          <w:color w:val="000000"/>
          <w:sz w:val="20"/>
          <w:szCs w:val="20"/>
          <w:lang w:val="ru-RU"/>
        </w:rPr>
        <w:t xml:space="preserve">: должен быть оборудован электрическими щётками с несколькими режимами регулировки и бачком омывателя лобового стекла. </w:t>
      </w:r>
    </w:p>
    <w:p w14:paraId="2501D256" w14:textId="4C35CA4D" w:rsidR="009D0515" w:rsidRPr="00446A6B" w:rsidRDefault="009D0515" w:rsidP="00EA0F93">
      <w:pPr>
        <w:numPr>
          <w:ilvl w:val="0"/>
          <w:numId w:val="3"/>
        </w:numPr>
        <w:tabs>
          <w:tab w:val="left" w:pos="252"/>
        </w:tabs>
        <w:spacing w:after="0" w:line="240" w:lineRule="auto"/>
        <w:jc w:val="both"/>
        <w:rPr>
          <w:rFonts w:ascii="Tahoma" w:eastAsia="Times New Roman" w:hAnsi="Tahoma" w:cs="Tahoma"/>
          <w:color w:val="000000"/>
          <w:sz w:val="20"/>
          <w:szCs w:val="20"/>
          <w:lang w:val="ru-RU"/>
        </w:rPr>
      </w:pPr>
      <w:r w:rsidRPr="00446A6B">
        <w:rPr>
          <w:rFonts w:ascii="Tahoma" w:eastAsia="Times New Roman" w:hAnsi="Tahoma" w:cs="Times New Roman"/>
          <w:b/>
          <w:iCs/>
          <w:color w:val="000000"/>
          <w:sz w:val="20"/>
          <w:szCs w:val="20"/>
          <w:lang w:val="ru-RU"/>
        </w:rPr>
        <w:t>Проходимость</w:t>
      </w:r>
      <w:r w:rsidRPr="00446A6B">
        <w:rPr>
          <w:rFonts w:ascii="Tahoma" w:eastAsia="Times New Roman" w:hAnsi="Tahoma" w:cs="Times New Roman"/>
          <w:iCs/>
          <w:color w:val="000000"/>
          <w:sz w:val="20"/>
          <w:szCs w:val="20"/>
          <w:lang w:val="ru-RU"/>
        </w:rPr>
        <w:t xml:space="preserve">: Автобус должен иметь проходимость дорог с уклоном </w:t>
      </w:r>
      <w:r w:rsidR="00EA0F93" w:rsidRPr="00EA0F93">
        <w:rPr>
          <w:rFonts w:ascii="Tahoma" w:eastAsia="Times New Roman" w:hAnsi="Tahoma" w:cs="Times New Roman"/>
          <w:iCs/>
          <w:color w:val="000000"/>
          <w:sz w:val="20"/>
          <w:szCs w:val="20"/>
          <w:lang w:val="ru-RU"/>
        </w:rPr>
        <w:t xml:space="preserve">как минимум </w:t>
      </w:r>
      <w:r w:rsidRPr="00446A6B">
        <w:rPr>
          <w:rFonts w:ascii="Tahoma" w:eastAsia="Times New Roman" w:hAnsi="Tahoma" w:cs="Times New Roman"/>
          <w:iCs/>
          <w:color w:val="000000"/>
          <w:sz w:val="20"/>
          <w:szCs w:val="20"/>
          <w:lang w:val="ru-RU"/>
        </w:rPr>
        <w:t>18%.</w:t>
      </w:r>
    </w:p>
    <w:p w14:paraId="51EEFF83" w14:textId="77777777"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446A6B">
        <w:rPr>
          <w:rFonts w:ascii="Tahoma" w:eastAsia="Times New Roman" w:hAnsi="Tahoma" w:cs="Times New Roman"/>
          <w:b/>
          <w:iCs/>
          <w:color w:val="000000"/>
          <w:sz w:val="20"/>
          <w:szCs w:val="20"/>
          <w:lang w:val="ru-RU"/>
        </w:rPr>
        <w:t>Просвет</w:t>
      </w:r>
      <w:r w:rsidRPr="00446A6B">
        <w:rPr>
          <w:rFonts w:ascii="Tahoma" w:eastAsia="Times New Roman" w:hAnsi="Tahoma" w:cs="Times New Roman"/>
          <w:iCs/>
          <w:color w:val="000000"/>
          <w:sz w:val="20"/>
          <w:szCs w:val="20"/>
          <w:lang w:val="ru-RU"/>
        </w:rPr>
        <w:t xml:space="preserve"> - минимум 125 мм.</w:t>
      </w:r>
    </w:p>
    <w:p w14:paraId="58CD2F5D" w14:textId="77777777"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446A6B">
        <w:rPr>
          <w:rFonts w:ascii="Tahoma" w:eastAsia="Times New Roman" w:hAnsi="Tahoma" w:cs="Times New Roman"/>
          <w:b/>
          <w:iCs/>
          <w:color w:val="000000"/>
          <w:sz w:val="20"/>
          <w:szCs w:val="20"/>
          <w:lang w:val="ru-RU"/>
        </w:rPr>
        <w:t>Условия эксплуатации</w:t>
      </w:r>
      <w:r w:rsidRPr="00446A6B">
        <w:rPr>
          <w:rFonts w:ascii="Tahoma" w:eastAsia="Times New Roman" w:hAnsi="Tahoma" w:cs="Times New Roman"/>
          <w:iCs/>
          <w:color w:val="000000"/>
          <w:sz w:val="20"/>
          <w:szCs w:val="20"/>
          <w:lang w:val="ru-RU"/>
        </w:rPr>
        <w:t>: поставленные автобусы будут эксплуатироваться в погодных условиях -40-+45 градусов, стоянка будет осуществляться на открытой площадке, без навеса, эксплуатация будет осуществляться на средних и плохих дорогах</w:t>
      </w:r>
    </w:p>
    <w:p w14:paraId="529ED668" w14:textId="77777777"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446A6B">
        <w:rPr>
          <w:rFonts w:ascii="Tahoma" w:eastAsia="Times New Roman" w:hAnsi="Tahoma" w:cs="Times New Roman"/>
          <w:b/>
          <w:iCs/>
          <w:color w:val="000000"/>
          <w:sz w:val="20"/>
          <w:szCs w:val="20"/>
          <w:lang w:val="ru-RU"/>
        </w:rPr>
        <w:t>Обучение:</w:t>
      </w:r>
      <w:r w:rsidRPr="00446A6B">
        <w:rPr>
          <w:rFonts w:ascii="Tahoma" w:eastAsia="Times New Roman" w:hAnsi="Tahoma" w:cs="Times New Roman"/>
          <w:iCs/>
          <w:color w:val="000000"/>
          <w:sz w:val="20"/>
          <w:szCs w:val="20"/>
          <w:lang w:val="ru-RU"/>
        </w:rPr>
        <w:t xml:space="preserve"> Поставщик обязуется проводить обучение персонала Заказчика или уполномоченных представителей по вопросам, связанным с эксплуатацией, техническим обслуживанием и ремонтом автобусов. Обучение должно быть осуществлено на территории Республики Армения для технического персонала и водителей, посредством как технических регламентов, спецификаций, так и видеозаписи.</w:t>
      </w:r>
    </w:p>
    <w:p w14:paraId="77FD9192" w14:textId="77777777" w:rsidR="009D0515" w:rsidRPr="00446A6B"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446A6B">
        <w:rPr>
          <w:rFonts w:ascii="Tahoma" w:eastAsia="Times New Roman" w:hAnsi="Tahoma" w:cs="Times New Roman"/>
          <w:b/>
          <w:iCs/>
          <w:color w:val="000000"/>
          <w:sz w:val="20"/>
          <w:szCs w:val="20"/>
          <w:lang w:val="ru-RU"/>
        </w:rPr>
        <w:t>Гарантийный срок эксплуатации автобуса</w:t>
      </w:r>
      <w:r w:rsidRPr="00446A6B">
        <w:rPr>
          <w:rFonts w:ascii="Tahoma" w:eastAsia="Times New Roman" w:hAnsi="Tahoma" w:cs="Times New Roman"/>
          <w:iCs/>
          <w:color w:val="000000"/>
          <w:sz w:val="20"/>
          <w:szCs w:val="20"/>
          <w:lang w:val="ru-RU"/>
        </w:rPr>
        <w:t xml:space="preserve"> не менее 2 лет или 150 000 км для пробега, который должен осуществляться на административной территории города Ереван РА или на расстоянии максимум 1 км от указанной местности.</w:t>
      </w:r>
      <w:r w:rsidRPr="00446A6B">
        <w:rPr>
          <w:rFonts w:ascii="Tahoma" w:eastAsia="Times New Roman" w:hAnsi="Tahoma" w:cs="Times New Roman"/>
          <w:bCs/>
          <w:iCs/>
          <w:color w:val="000000"/>
          <w:sz w:val="20"/>
          <w:szCs w:val="20"/>
          <w:lang w:val="ru-RU"/>
        </w:rPr>
        <w:t xml:space="preserve"> Гарантийное обслуживание должно осуществляться уполномоченным представителем или дочерней компанией поставщика. Перед ввозом автобуса предоставить список запасных частей для каждого автобуса с целью гарантийного обслуживания. (1 предложение удалено)</w:t>
      </w:r>
    </w:p>
    <w:p w14:paraId="1024E847" w14:textId="77777777" w:rsidR="00282465" w:rsidRDefault="009D0515" w:rsidP="00282465">
      <w:pPr>
        <w:numPr>
          <w:ilvl w:val="0"/>
          <w:numId w:val="3"/>
        </w:numPr>
        <w:tabs>
          <w:tab w:val="left" w:pos="252"/>
        </w:tabs>
        <w:spacing w:after="0" w:line="240" w:lineRule="auto"/>
        <w:ind w:left="72"/>
        <w:jc w:val="both"/>
        <w:rPr>
          <w:rFonts w:ascii="Tahoma" w:eastAsia="Times New Roman" w:hAnsi="Tahoma" w:cs="Tahoma"/>
          <w:b/>
          <w:sz w:val="20"/>
          <w:szCs w:val="20"/>
          <w:lang w:val="ru-RU"/>
        </w:rPr>
      </w:pPr>
      <w:r w:rsidRPr="00446A6B">
        <w:rPr>
          <w:rFonts w:ascii="Tahoma" w:eastAsia="Times New Roman" w:hAnsi="Tahoma" w:cs="Times New Roman"/>
          <w:b/>
          <w:iCs/>
          <w:sz w:val="20"/>
          <w:szCs w:val="20"/>
          <w:lang w:val="ru-RU"/>
        </w:rPr>
        <w:t xml:space="preserve">Цена автобуса: участник должен предложить цену автобуса DAP Ереван, РА (INCOTERMS 2020) </w:t>
      </w:r>
    </w:p>
    <w:p w14:paraId="4D079364" w14:textId="72EF996C" w:rsidR="00282465" w:rsidRPr="00282465" w:rsidRDefault="00282465" w:rsidP="00282465">
      <w:pPr>
        <w:numPr>
          <w:ilvl w:val="0"/>
          <w:numId w:val="3"/>
        </w:numPr>
        <w:tabs>
          <w:tab w:val="left" w:pos="252"/>
        </w:tabs>
        <w:spacing w:after="0" w:line="240" w:lineRule="auto"/>
        <w:ind w:left="72"/>
        <w:jc w:val="both"/>
        <w:rPr>
          <w:rFonts w:ascii="Tahoma" w:eastAsia="Times New Roman" w:hAnsi="Tahoma" w:cs="Tahoma"/>
          <w:b/>
          <w:sz w:val="20"/>
          <w:szCs w:val="20"/>
          <w:lang w:val="ru-RU"/>
        </w:rPr>
      </w:pPr>
      <w:r w:rsidRPr="00282465">
        <w:rPr>
          <w:rFonts w:ascii="Tahoma" w:eastAsia="Times New Roman" w:hAnsi="Tahoma" w:cs="Tahoma"/>
          <w:b/>
          <w:sz w:val="20"/>
          <w:szCs w:val="20"/>
          <w:lang w:val="ru-RU"/>
        </w:rPr>
        <w:t xml:space="preserve"> В случае разного толкования пунктов настоящей технической спецификации на английском и русском языках за основу принимается армянская версия тех же пунктов.</w:t>
      </w:r>
    </w:p>
    <w:p w14:paraId="3CA4F9C6" w14:textId="77777777" w:rsidR="009D0515" w:rsidRPr="00446A6B" w:rsidRDefault="009D0515" w:rsidP="009D0515">
      <w:pPr>
        <w:spacing w:after="0" w:line="240" w:lineRule="auto"/>
        <w:jc w:val="both"/>
        <w:rPr>
          <w:rFonts w:ascii="Tahoma" w:eastAsia="Times New Roman" w:hAnsi="Tahoma" w:cs="Tahoma"/>
          <w:b/>
          <w:color w:val="FF0000"/>
          <w:sz w:val="20"/>
          <w:szCs w:val="20"/>
          <w:lang w:val="hy-AM"/>
        </w:rPr>
      </w:pPr>
    </w:p>
    <w:p w14:paraId="200EE3C5" w14:textId="77777777" w:rsidR="009D0515" w:rsidRPr="00446A6B" w:rsidRDefault="009D0515" w:rsidP="009D0515">
      <w:pPr>
        <w:numPr>
          <w:ilvl w:val="0"/>
          <w:numId w:val="3"/>
        </w:numPr>
        <w:tabs>
          <w:tab w:val="left" w:pos="252"/>
        </w:tabs>
        <w:spacing w:after="0" w:line="240" w:lineRule="auto"/>
        <w:ind w:left="72"/>
        <w:rPr>
          <w:rFonts w:ascii="Tahoma" w:eastAsia="Times New Roman" w:hAnsi="Tahoma" w:cs="Tahoma"/>
          <w:b/>
          <w:iCs/>
          <w:sz w:val="20"/>
          <w:szCs w:val="20"/>
          <w:lang w:val="ru-RU"/>
        </w:rPr>
      </w:pPr>
      <w:r w:rsidRPr="00446A6B">
        <w:rPr>
          <w:rFonts w:ascii="Tahoma" w:eastAsia="Times New Roman" w:hAnsi="Tahoma" w:cs="Times New Roman"/>
          <w:b/>
          <w:iCs/>
          <w:sz w:val="20"/>
          <w:szCs w:val="20"/>
          <w:lang w:val="ru-RU"/>
        </w:rPr>
        <w:t xml:space="preserve">Все платежи (расходы), которые должны быть произведены продавцом, включая налоги, пошлины, расходы по транспортировке, страховые расходы, премии и ожидаемую прибыль, должны быть включены в цену предложения в соответствии с условием DAP Yerjan, RA (INCOTERMS 2020) </w:t>
      </w:r>
    </w:p>
    <w:p w14:paraId="7644B0F0" w14:textId="77777777" w:rsidR="009D0515" w:rsidRPr="00876B13" w:rsidRDefault="009D0515" w:rsidP="009D0515">
      <w:pPr>
        <w:numPr>
          <w:ilvl w:val="0"/>
          <w:numId w:val="3"/>
        </w:numPr>
        <w:tabs>
          <w:tab w:val="left" w:pos="252"/>
        </w:tabs>
        <w:spacing w:after="0" w:line="240" w:lineRule="auto"/>
        <w:ind w:left="72"/>
        <w:rPr>
          <w:rFonts w:ascii="Tahoma" w:eastAsia="Times New Roman" w:hAnsi="Tahoma" w:cs="Tahoma"/>
          <w:b/>
          <w:iCs/>
          <w:sz w:val="20"/>
          <w:szCs w:val="20"/>
          <w:lang w:val="ru-RU"/>
        </w:rPr>
      </w:pPr>
      <w:r w:rsidRPr="00876B13">
        <w:rPr>
          <w:rFonts w:ascii="Tahoma" w:eastAsia="Times New Roman" w:hAnsi="Tahoma" w:cs="Times New Roman"/>
          <w:b/>
          <w:iCs/>
          <w:sz w:val="20"/>
          <w:szCs w:val="20"/>
          <w:lang w:val="ru-RU"/>
        </w:rPr>
        <w:t>Покупка производится на территории Республики Армения</w:t>
      </w:r>
    </w:p>
    <w:p w14:paraId="4444E61E" w14:textId="77777777" w:rsidR="009D0515" w:rsidRPr="00876B13" w:rsidRDefault="009D0515" w:rsidP="009D0515">
      <w:pPr>
        <w:numPr>
          <w:ilvl w:val="0"/>
          <w:numId w:val="3"/>
        </w:numPr>
        <w:tabs>
          <w:tab w:val="left" w:pos="252"/>
        </w:tabs>
        <w:spacing w:after="0" w:line="240" w:lineRule="auto"/>
        <w:ind w:left="72"/>
        <w:rPr>
          <w:rFonts w:ascii="Tahoma" w:eastAsia="Times New Roman" w:hAnsi="Tahoma" w:cs="Tahoma"/>
          <w:b/>
          <w:iCs/>
          <w:sz w:val="20"/>
          <w:szCs w:val="20"/>
          <w:lang w:val="ru-RU"/>
        </w:rPr>
      </w:pPr>
      <w:r w:rsidRPr="00876B13">
        <w:rPr>
          <w:rFonts w:ascii="Tahoma" w:eastAsia="Times New Roman" w:hAnsi="Tahoma" w:cs="Times New Roman"/>
          <w:b/>
          <w:iCs/>
          <w:sz w:val="20"/>
          <w:szCs w:val="20"/>
          <w:lang w:val="ru-RU"/>
        </w:rPr>
        <w:t xml:space="preserve">Приобретаемый товар должен соответствовать законодательству РА </w:t>
      </w:r>
    </w:p>
    <w:p w14:paraId="725E2DD5" w14:textId="77777777" w:rsidR="009D0515" w:rsidRDefault="009D0515" w:rsidP="009D0515">
      <w:pPr>
        <w:spacing w:after="0" w:line="240" w:lineRule="auto"/>
        <w:jc w:val="center"/>
        <w:rPr>
          <w:rFonts w:ascii="Tahoma" w:eastAsia="Times New Roman" w:hAnsi="Tahoma" w:cs="Tahoma"/>
          <w:sz w:val="20"/>
          <w:szCs w:val="20"/>
          <w:lang w:val="ru-RU"/>
        </w:rPr>
      </w:pPr>
    </w:p>
    <w:p w14:paraId="6701E577" w14:textId="77777777" w:rsidR="00E848DD" w:rsidRDefault="00E848DD" w:rsidP="009D0515">
      <w:pPr>
        <w:spacing w:after="0" w:line="240" w:lineRule="auto"/>
        <w:jc w:val="center"/>
        <w:rPr>
          <w:rFonts w:ascii="Tahoma" w:eastAsia="Times New Roman" w:hAnsi="Tahoma" w:cs="Tahoma"/>
          <w:sz w:val="20"/>
          <w:szCs w:val="20"/>
          <w:lang w:val="ru-RU"/>
        </w:rPr>
      </w:pPr>
    </w:p>
    <w:p w14:paraId="5999D9B6" w14:textId="77777777" w:rsidR="00E848DD" w:rsidRDefault="00E848DD" w:rsidP="009D0515">
      <w:pPr>
        <w:spacing w:after="0" w:line="240" w:lineRule="auto"/>
        <w:jc w:val="center"/>
        <w:rPr>
          <w:rFonts w:ascii="Tahoma" w:eastAsia="Times New Roman" w:hAnsi="Tahoma" w:cs="Tahoma"/>
          <w:sz w:val="20"/>
          <w:szCs w:val="20"/>
          <w:lang w:val="ru-RU"/>
        </w:rPr>
      </w:pPr>
    </w:p>
    <w:p w14:paraId="7E420703" w14:textId="77777777" w:rsidR="00E848DD" w:rsidRDefault="00E848DD" w:rsidP="009D0515">
      <w:pPr>
        <w:spacing w:after="0" w:line="240" w:lineRule="auto"/>
        <w:jc w:val="center"/>
        <w:rPr>
          <w:rFonts w:ascii="Tahoma" w:eastAsia="Times New Roman" w:hAnsi="Tahoma" w:cs="Tahoma"/>
          <w:sz w:val="20"/>
          <w:szCs w:val="20"/>
          <w:lang w:val="ru-RU"/>
        </w:rPr>
      </w:pPr>
    </w:p>
    <w:p w14:paraId="34096447" w14:textId="77777777" w:rsidR="009D0515" w:rsidRPr="0099250C" w:rsidRDefault="009D0515" w:rsidP="009D0515">
      <w:pPr>
        <w:spacing w:after="0" w:line="240" w:lineRule="auto"/>
        <w:rPr>
          <w:rFonts w:ascii="Tahoma" w:eastAsia="Times New Roman" w:hAnsi="Tahoma" w:cs="Tahoma"/>
          <w:sz w:val="20"/>
          <w:szCs w:val="20"/>
          <w:lang w:val="hy-AM"/>
        </w:rPr>
      </w:pPr>
    </w:p>
    <w:p w14:paraId="6758BEE6" w14:textId="77777777" w:rsidR="009D0515" w:rsidRPr="00D21CB6" w:rsidRDefault="009D0515" w:rsidP="009D0515">
      <w:pPr>
        <w:spacing w:after="0" w:line="240" w:lineRule="auto"/>
        <w:jc w:val="center"/>
        <w:rPr>
          <w:rFonts w:ascii="Tahoma" w:eastAsia="Times New Roman" w:hAnsi="Tahoma" w:cs="Tahoma"/>
          <w:sz w:val="20"/>
          <w:szCs w:val="20"/>
        </w:rPr>
      </w:pPr>
      <w:r w:rsidRPr="0099250C">
        <w:rPr>
          <w:rFonts w:ascii="Tahoma" w:eastAsia="Times New Roman" w:hAnsi="Tahoma" w:cs="Arial"/>
          <w:sz w:val="20"/>
          <w:szCs w:val="20"/>
        </w:rPr>
        <w:t>TECHNICAL SPECIFICATION - PROCUREMENT SCHEDULE*</w:t>
      </w:r>
    </w:p>
    <w:p w14:paraId="52A065DB" w14:textId="77777777" w:rsidR="009D0515" w:rsidRPr="0099250C" w:rsidRDefault="009D0515" w:rsidP="009D0515">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ab/>
      </w:r>
      <w:r w:rsidRPr="0099250C">
        <w:rPr>
          <w:rFonts w:ascii="Tahoma" w:eastAsia="Times New Roman" w:hAnsi="Tahoma" w:cs="Arial"/>
          <w:sz w:val="20"/>
          <w:szCs w:val="20"/>
        </w:rPr>
        <w:tab/>
      </w:r>
      <w:r w:rsidRPr="0099250C">
        <w:rPr>
          <w:rFonts w:ascii="Tahoma" w:eastAsia="Times New Roman" w:hAnsi="Tahoma" w:cs="Arial"/>
          <w:sz w:val="20"/>
          <w:szCs w:val="20"/>
        </w:rPr>
        <w:tab/>
      </w:r>
      <w:r w:rsidRPr="0099250C">
        <w:rPr>
          <w:rFonts w:ascii="Tahoma" w:eastAsia="Times New Roman" w:hAnsi="Tahoma" w:cs="Arial"/>
          <w:sz w:val="20"/>
          <w:szCs w:val="20"/>
        </w:rPr>
        <w:tab/>
      </w:r>
      <w:r w:rsidRPr="0099250C">
        <w:rPr>
          <w:rFonts w:ascii="Tahoma" w:eastAsia="Times New Roman" w:hAnsi="Tahoma" w:cs="Arial"/>
          <w:sz w:val="20"/>
          <w:szCs w:val="20"/>
        </w:rPr>
        <w:tab/>
      </w:r>
      <w:r w:rsidRPr="0099250C">
        <w:rPr>
          <w:rFonts w:ascii="Tahoma" w:eastAsia="Times New Roman" w:hAnsi="Tahoma" w:cs="Arial"/>
          <w:sz w:val="20"/>
          <w:szCs w:val="20"/>
        </w:rPr>
        <w:tab/>
      </w:r>
      <w:r w:rsidRPr="0099250C">
        <w:rPr>
          <w:rFonts w:ascii="Tahoma" w:eastAsia="Times New Roman" w:hAnsi="Tahoma" w:cs="Arial"/>
          <w:sz w:val="20"/>
          <w:szCs w:val="20"/>
        </w:rPr>
        <w:tab/>
      </w:r>
      <w:r w:rsidRPr="0099250C">
        <w:rPr>
          <w:rFonts w:ascii="Tahoma" w:eastAsia="Times New Roman" w:hAnsi="Tahoma" w:cs="Arial"/>
          <w:sz w:val="20"/>
          <w:szCs w:val="20"/>
        </w:rPr>
        <w:tab/>
      </w:r>
      <w:r w:rsidRPr="0099250C">
        <w:rPr>
          <w:rFonts w:ascii="Tahoma" w:eastAsia="Times New Roman" w:hAnsi="Tahoma" w:cs="Arial"/>
          <w:sz w:val="20"/>
          <w:szCs w:val="20"/>
        </w:rPr>
        <w:tab/>
      </w:r>
      <w:r w:rsidRPr="0099250C">
        <w:rPr>
          <w:rFonts w:ascii="Tahoma" w:eastAsia="Times New Roman" w:hAnsi="Tahoma" w:cs="Arial"/>
          <w:sz w:val="20"/>
          <w:szCs w:val="20"/>
        </w:rPr>
        <w:tab/>
      </w:r>
      <w:r w:rsidRPr="0099250C">
        <w:rPr>
          <w:rFonts w:ascii="Tahoma" w:eastAsia="Times New Roman" w:hAnsi="Tahoma" w:cs="Arial"/>
          <w:sz w:val="20"/>
          <w:szCs w:val="20"/>
        </w:rPr>
        <w:tab/>
        <w:t xml:space="preserve">                                                                AMD</w:t>
      </w:r>
    </w:p>
    <w:tbl>
      <w:tblPr>
        <w:tblW w:w="1404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1437"/>
        <w:gridCol w:w="691"/>
        <w:gridCol w:w="1040"/>
        <w:gridCol w:w="1170"/>
        <w:gridCol w:w="1080"/>
        <w:gridCol w:w="1260"/>
        <w:gridCol w:w="1620"/>
        <w:gridCol w:w="1260"/>
        <w:gridCol w:w="990"/>
        <w:gridCol w:w="630"/>
        <w:gridCol w:w="1791"/>
        <w:gridCol w:w="13"/>
      </w:tblGrid>
      <w:tr w:rsidR="009D0515" w:rsidRPr="0099250C" w14:paraId="66AF9112" w14:textId="77777777" w:rsidTr="0007605E">
        <w:trPr>
          <w:trHeight w:val="112"/>
        </w:trPr>
        <w:tc>
          <w:tcPr>
            <w:tcW w:w="14044" w:type="dxa"/>
            <w:gridSpan w:val="13"/>
          </w:tcPr>
          <w:p w14:paraId="6E705667"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Product</w:t>
            </w:r>
          </w:p>
        </w:tc>
      </w:tr>
      <w:tr w:rsidR="009D0515" w:rsidRPr="0099250C" w14:paraId="41D5000F" w14:textId="77777777" w:rsidTr="00FB1332">
        <w:trPr>
          <w:gridAfter w:val="1"/>
          <w:wAfter w:w="13" w:type="dxa"/>
          <w:trHeight w:val="101"/>
        </w:trPr>
        <w:tc>
          <w:tcPr>
            <w:tcW w:w="1062" w:type="dxa"/>
            <w:vMerge w:val="restart"/>
            <w:vAlign w:val="center"/>
          </w:tcPr>
          <w:p w14:paraId="785D4FDA" w14:textId="77777777" w:rsidR="009D0515" w:rsidRPr="0099250C" w:rsidRDefault="009D0515" w:rsidP="00D92228">
            <w:pPr>
              <w:spacing w:after="0" w:line="240" w:lineRule="auto"/>
              <w:jc w:val="center"/>
              <w:rPr>
                <w:rFonts w:ascii="Tahoma" w:eastAsia="Times New Roman" w:hAnsi="Tahoma" w:cs="Tahoma"/>
                <w:sz w:val="20"/>
                <w:szCs w:val="20"/>
              </w:rPr>
            </w:pPr>
            <w:r w:rsidRPr="0099250C">
              <w:rPr>
                <w:rFonts w:ascii="Tahoma" w:eastAsia="Times New Roman" w:hAnsi="Tahoma" w:cs="Arial"/>
                <w:sz w:val="20"/>
                <w:szCs w:val="20"/>
              </w:rPr>
              <w:t>number of the lot envisaged by the invitation</w:t>
            </w:r>
          </w:p>
        </w:tc>
        <w:tc>
          <w:tcPr>
            <w:tcW w:w="1437" w:type="dxa"/>
            <w:vMerge w:val="restart"/>
            <w:vAlign w:val="center"/>
          </w:tcPr>
          <w:p w14:paraId="2ECD691D" w14:textId="77777777" w:rsidR="009D0515" w:rsidRPr="0099250C" w:rsidRDefault="009D0515" w:rsidP="00D92228">
            <w:pPr>
              <w:spacing w:after="0" w:line="240" w:lineRule="auto"/>
              <w:jc w:val="center"/>
              <w:rPr>
                <w:rFonts w:ascii="Tahoma" w:eastAsia="Times New Roman" w:hAnsi="Tahoma" w:cs="Tahoma"/>
                <w:sz w:val="20"/>
                <w:szCs w:val="20"/>
              </w:rPr>
            </w:pPr>
            <w:r w:rsidRPr="0099250C">
              <w:rPr>
                <w:rFonts w:ascii="Tahoma" w:eastAsia="Times New Roman" w:hAnsi="Tahoma" w:cs="Arial"/>
                <w:sz w:val="20"/>
                <w:szCs w:val="20"/>
              </w:rPr>
              <w:t>intermediate code envisaged by the procurement plan according to the Common Procurement Vocabulary (CPV)</w:t>
            </w:r>
          </w:p>
        </w:tc>
        <w:tc>
          <w:tcPr>
            <w:tcW w:w="691" w:type="dxa"/>
            <w:vMerge w:val="restart"/>
            <w:vAlign w:val="center"/>
          </w:tcPr>
          <w:p w14:paraId="19464E63"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 xml:space="preserve">name </w:t>
            </w:r>
          </w:p>
        </w:tc>
        <w:tc>
          <w:tcPr>
            <w:tcW w:w="1040" w:type="dxa"/>
            <w:vMerge w:val="restart"/>
            <w:vAlign w:val="center"/>
          </w:tcPr>
          <w:p w14:paraId="3939DF11" w14:textId="77777777" w:rsidR="009D0515" w:rsidRPr="0099250C" w:rsidRDefault="009D0515" w:rsidP="00D92228">
            <w:pPr>
              <w:spacing w:after="0" w:line="240" w:lineRule="auto"/>
              <w:jc w:val="center"/>
              <w:rPr>
                <w:rFonts w:ascii="Tahoma" w:eastAsia="Times New Roman" w:hAnsi="Tahoma" w:cs="Tahoma"/>
                <w:sz w:val="20"/>
                <w:szCs w:val="20"/>
              </w:rPr>
            </w:pPr>
            <w:r w:rsidRPr="0099250C">
              <w:rPr>
                <w:rFonts w:ascii="Tahoma" w:eastAsia="Times New Roman" w:hAnsi="Tahoma" w:cs="Arial"/>
                <w:sz w:val="20"/>
                <w:szCs w:val="20"/>
              </w:rPr>
              <w:t>trademark, brand, and name of the manufacturer**</w:t>
            </w:r>
          </w:p>
        </w:tc>
        <w:tc>
          <w:tcPr>
            <w:tcW w:w="1170" w:type="dxa"/>
            <w:vMerge w:val="restart"/>
            <w:vAlign w:val="center"/>
          </w:tcPr>
          <w:p w14:paraId="7C2F645E"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technical specification</w:t>
            </w:r>
          </w:p>
        </w:tc>
        <w:tc>
          <w:tcPr>
            <w:tcW w:w="1080" w:type="dxa"/>
            <w:vMerge w:val="restart"/>
            <w:vAlign w:val="center"/>
          </w:tcPr>
          <w:p w14:paraId="412A5825"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unit of measurement</w:t>
            </w:r>
          </w:p>
        </w:tc>
        <w:tc>
          <w:tcPr>
            <w:tcW w:w="1260" w:type="dxa"/>
            <w:vMerge w:val="restart"/>
            <w:vAlign w:val="center"/>
          </w:tcPr>
          <w:p w14:paraId="10844FCC"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unit price/AMD</w:t>
            </w:r>
          </w:p>
        </w:tc>
        <w:tc>
          <w:tcPr>
            <w:tcW w:w="1620" w:type="dxa"/>
            <w:vMerge w:val="restart"/>
            <w:vAlign w:val="center"/>
          </w:tcPr>
          <w:p w14:paraId="3EF5FC1B"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total price/AMD</w:t>
            </w:r>
          </w:p>
        </w:tc>
        <w:tc>
          <w:tcPr>
            <w:tcW w:w="1260" w:type="dxa"/>
            <w:vMerge w:val="restart"/>
            <w:vAlign w:val="center"/>
          </w:tcPr>
          <w:p w14:paraId="7DD57E15"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total quantity</w:t>
            </w:r>
          </w:p>
        </w:tc>
        <w:tc>
          <w:tcPr>
            <w:tcW w:w="3411" w:type="dxa"/>
            <w:gridSpan w:val="3"/>
            <w:vAlign w:val="center"/>
          </w:tcPr>
          <w:p w14:paraId="0252E983"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shipment</w:t>
            </w:r>
          </w:p>
        </w:tc>
      </w:tr>
      <w:tr w:rsidR="0007605E" w:rsidRPr="0099250C" w14:paraId="02FC6993" w14:textId="77777777" w:rsidTr="00FB1332">
        <w:trPr>
          <w:gridAfter w:val="1"/>
          <w:wAfter w:w="13" w:type="dxa"/>
          <w:trHeight w:val="207"/>
        </w:trPr>
        <w:tc>
          <w:tcPr>
            <w:tcW w:w="1062" w:type="dxa"/>
            <w:vMerge/>
            <w:vAlign w:val="center"/>
          </w:tcPr>
          <w:p w14:paraId="23702582"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1437" w:type="dxa"/>
            <w:vMerge/>
            <w:vAlign w:val="center"/>
          </w:tcPr>
          <w:p w14:paraId="205B9F7B"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691" w:type="dxa"/>
            <w:vMerge/>
            <w:vAlign w:val="center"/>
          </w:tcPr>
          <w:p w14:paraId="7601EE73"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1040" w:type="dxa"/>
            <w:vMerge/>
            <w:vAlign w:val="center"/>
          </w:tcPr>
          <w:p w14:paraId="43259788"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1170" w:type="dxa"/>
            <w:vMerge/>
            <w:vAlign w:val="center"/>
          </w:tcPr>
          <w:p w14:paraId="143309A9"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1080" w:type="dxa"/>
            <w:vMerge/>
            <w:vAlign w:val="center"/>
          </w:tcPr>
          <w:p w14:paraId="0506564A"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1260" w:type="dxa"/>
            <w:vMerge/>
            <w:vAlign w:val="center"/>
          </w:tcPr>
          <w:p w14:paraId="5F2909B5"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1620" w:type="dxa"/>
            <w:vMerge/>
            <w:vAlign w:val="center"/>
          </w:tcPr>
          <w:p w14:paraId="446640C4"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1260" w:type="dxa"/>
            <w:vMerge/>
            <w:vAlign w:val="center"/>
          </w:tcPr>
          <w:p w14:paraId="21CF7B24"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990" w:type="dxa"/>
            <w:vAlign w:val="center"/>
          </w:tcPr>
          <w:p w14:paraId="2FB3E90C"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address</w:t>
            </w:r>
          </w:p>
        </w:tc>
        <w:tc>
          <w:tcPr>
            <w:tcW w:w="630" w:type="dxa"/>
            <w:vAlign w:val="center"/>
          </w:tcPr>
          <w:p w14:paraId="24004A73"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quantity</w:t>
            </w:r>
          </w:p>
        </w:tc>
        <w:tc>
          <w:tcPr>
            <w:tcW w:w="1791" w:type="dxa"/>
            <w:vAlign w:val="center"/>
          </w:tcPr>
          <w:p w14:paraId="3A34F67E"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term***</w:t>
            </w:r>
          </w:p>
          <w:p w14:paraId="1CE11C03"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r>
      <w:tr w:rsidR="0007605E" w:rsidRPr="0099250C" w14:paraId="79F39538" w14:textId="77777777" w:rsidTr="00FB1332">
        <w:trPr>
          <w:gridAfter w:val="1"/>
          <w:wAfter w:w="13" w:type="dxa"/>
          <w:trHeight w:val="114"/>
        </w:trPr>
        <w:tc>
          <w:tcPr>
            <w:tcW w:w="1062" w:type="dxa"/>
          </w:tcPr>
          <w:p w14:paraId="286ACEA5"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1</w:t>
            </w:r>
          </w:p>
        </w:tc>
        <w:tc>
          <w:tcPr>
            <w:tcW w:w="1437" w:type="dxa"/>
          </w:tcPr>
          <w:p w14:paraId="24866A29" w14:textId="3C5BBD38" w:rsidR="009D0515" w:rsidRPr="0099250C" w:rsidRDefault="00D5662F" w:rsidP="00D92228">
            <w:pPr>
              <w:spacing w:after="0" w:line="240" w:lineRule="auto"/>
              <w:jc w:val="center"/>
              <w:rPr>
                <w:rFonts w:ascii="Tahoma" w:eastAsia="Times New Roman" w:hAnsi="Tahoma" w:cs="Tahoma"/>
                <w:sz w:val="20"/>
                <w:szCs w:val="20"/>
                <w:lang w:val="ru-RU"/>
              </w:rPr>
            </w:pPr>
            <w:r>
              <w:rPr>
                <w:rFonts w:ascii="Tahoma" w:eastAsia="Times New Roman" w:hAnsi="Tahoma" w:cs="Arial"/>
                <w:bCs/>
                <w:iCs/>
                <w:color w:val="000000"/>
                <w:sz w:val="20"/>
                <w:szCs w:val="20"/>
              </w:rPr>
              <w:t>34121100/503</w:t>
            </w:r>
          </w:p>
        </w:tc>
        <w:tc>
          <w:tcPr>
            <w:tcW w:w="691" w:type="dxa"/>
          </w:tcPr>
          <w:p w14:paraId="53A365AF"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bus</w:t>
            </w:r>
          </w:p>
        </w:tc>
        <w:tc>
          <w:tcPr>
            <w:tcW w:w="1040" w:type="dxa"/>
          </w:tcPr>
          <w:p w14:paraId="3E80CCA8"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1170" w:type="dxa"/>
          </w:tcPr>
          <w:p w14:paraId="6E3819F4"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presented below</w:t>
            </w:r>
          </w:p>
        </w:tc>
        <w:tc>
          <w:tcPr>
            <w:tcW w:w="1080" w:type="dxa"/>
          </w:tcPr>
          <w:p w14:paraId="79488612" w14:textId="77777777" w:rsidR="009D0515" w:rsidRPr="0099250C" w:rsidRDefault="009D0515" w:rsidP="00D92228">
            <w:pPr>
              <w:spacing w:after="0" w:line="240" w:lineRule="auto"/>
              <w:jc w:val="center"/>
              <w:rPr>
                <w:rFonts w:ascii="Tahoma" w:eastAsia="Times New Roman" w:hAnsi="Tahoma" w:cs="Tahoma"/>
                <w:sz w:val="20"/>
                <w:szCs w:val="20"/>
                <w:lang w:val="ru-RU"/>
              </w:rPr>
            </w:pPr>
            <w:r w:rsidRPr="0099250C">
              <w:rPr>
                <w:rFonts w:ascii="Tahoma" w:eastAsia="Times New Roman" w:hAnsi="Tahoma" w:cs="Arial"/>
                <w:sz w:val="20"/>
                <w:szCs w:val="20"/>
              </w:rPr>
              <w:t>pc.</w:t>
            </w:r>
          </w:p>
        </w:tc>
        <w:tc>
          <w:tcPr>
            <w:tcW w:w="1260" w:type="dxa"/>
          </w:tcPr>
          <w:p w14:paraId="6E4C580C" w14:textId="2921B1AE" w:rsidR="009D0515" w:rsidRPr="00AB18D5" w:rsidRDefault="009D0515" w:rsidP="00D92228">
            <w:pPr>
              <w:spacing w:after="0" w:line="240" w:lineRule="auto"/>
              <w:jc w:val="center"/>
              <w:rPr>
                <w:rFonts w:ascii="Tahoma" w:eastAsia="Times New Roman" w:hAnsi="Tahoma" w:cs="Tahoma"/>
                <w:sz w:val="20"/>
                <w:szCs w:val="20"/>
              </w:rPr>
            </w:pPr>
          </w:p>
        </w:tc>
        <w:tc>
          <w:tcPr>
            <w:tcW w:w="1620" w:type="dxa"/>
          </w:tcPr>
          <w:p w14:paraId="01DAB9C7" w14:textId="69EC4BB8" w:rsidR="009D0515" w:rsidRPr="0099250C" w:rsidRDefault="009D0515" w:rsidP="00D92228">
            <w:pPr>
              <w:spacing w:after="0" w:line="240" w:lineRule="auto"/>
              <w:jc w:val="center"/>
              <w:rPr>
                <w:rFonts w:ascii="Tahoma" w:eastAsia="Times New Roman" w:hAnsi="Tahoma" w:cs="Tahoma"/>
                <w:sz w:val="20"/>
                <w:szCs w:val="20"/>
                <w:lang w:val="ru-RU"/>
              </w:rPr>
            </w:pPr>
          </w:p>
        </w:tc>
        <w:tc>
          <w:tcPr>
            <w:tcW w:w="1260" w:type="dxa"/>
          </w:tcPr>
          <w:p w14:paraId="3F15ACAF" w14:textId="4C11CE69" w:rsidR="009D0515" w:rsidRPr="002042F1" w:rsidRDefault="009D0515" w:rsidP="00D92228">
            <w:pPr>
              <w:spacing w:after="0" w:line="240" w:lineRule="auto"/>
              <w:jc w:val="center"/>
              <w:rPr>
                <w:rFonts w:ascii="Tahoma" w:eastAsia="Times New Roman" w:hAnsi="Tahoma" w:cs="Tahoma"/>
                <w:sz w:val="20"/>
                <w:szCs w:val="20"/>
              </w:rPr>
            </w:pPr>
            <w:r>
              <w:rPr>
                <w:rFonts w:ascii="Tahoma" w:eastAsia="Times New Roman" w:hAnsi="Tahoma" w:cs="Arial"/>
                <w:sz w:val="20"/>
                <w:szCs w:val="20"/>
              </w:rPr>
              <w:t>1</w:t>
            </w:r>
            <w:r w:rsidR="00DA07AA">
              <w:rPr>
                <w:rFonts w:ascii="Tahoma" w:eastAsia="Times New Roman" w:hAnsi="Tahoma" w:cs="Arial"/>
                <w:sz w:val="20"/>
                <w:szCs w:val="20"/>
                <w:lang w:val="ru-RU"/>
              </w:rPr>
              <w:t>7</w:t>
            </w:r>
            <w:r w:rsidR="002042F1">
              <w:rPr>
                <w:rFonts w:ascii="Tahoma" w:eastAsia="Times New Roman" w:hAnsi="Tahoma" w:cs="Arial"/>
                <w:sz w:val="20"/>
                <w:szCs w:val="20"/>
              </w:rPr>
              <w:t>1</w:t>
            </w:r>
          </w:p>
        </w:tc>
        <w:tc>
          <w:tcPr>
            <w:tcW w:w="990" w:type="dxa"/>
          </w:tcPr>
          <w:p w14:paraId="3D8E818E" w14:textId="77777777" w:rsidR="009D0515" w:rsidRPr="0099250C" w:rsidRDefault="009D0515" w:rsidP="00D92228">
            <w:pPr>
              <w:spacing w:after="0" w:line="276" w:lineRule="auto"/>
              <w:jc w:val="center"/>
              <w:rPr>
                <w:rFonts w:ascii="Tahoma" w:eastAsia="Times New Roman" w:hAnsi="Tahoma" w:cs="Tahoma"/>
                <w:sz w:val="20"/>
                <w:szCs w:val="20"/>
                <w:lang w:val="ru-RU"/>
              </w:rPr>
            </w:pPr>
            <w:r w:rsidRPr="0099250C">
              <w:rPr>
                <w:rFonts w:ascii="Tahoma" w:eastAsia="Times New Roman" w:hAnsi="Tahoma" w:cs="Arial"/>
                <w:sz w:val="20"/>
                <w:szCs w:val="20"/>
              </w:rPr>
              <w:t>Yerevan</w:t>
            </w:r>
          </w:p>
          <w:p w14:paraId="1F0CF61C" w14:textId="77777777" w:rsidR="009D0515" w:rsidRPr="0099250C" w:rsidRDefault="009D0515" w:rsidP="00D92228">
            <w:pPr>
              <w:spacing w:after="0" w:line="240" w:lineRule="auto"/>
              <w:jc w:val="center"/>
              <w:rPr>
                <w:rFonts w:ascii="Tahoma" w:eastAsia="Times New Roman" w:hAnsi="Tahoma" w:cs="Tahoma"/>
                <w:sz w:val="20"/>
                <w:szCs w:val="20"/>
                <w:lang w:val="ru-RU"/>
              </w:rPr>
            </w:pPr>
          </w:p>
        </w:tc>
        <w:tc>
          <w:tcPr>
            <w:tcW w:w="630" w:type="dxa"/>
          </w:tcPr>
          <w:p w14:paraId="4F4A5BA0" w14:textId="77777777" w:rsidR="009D0515" w:rsidRPr="0099250C" w:rsidRDefault="009D0515" w:rsidP="00D92228">
            <w:pPr>
              <w:spacing w:after="0" w:line="240" w:lineRule="auto"/>
              <w:jc w:val="center"/>
              <w:rPr>
                <w:rFonts w:ascii="Tahoma" w:eastAsia="Times New Roman" w:hAnsi="Tahoma" w:cs="Tahoma"/>
                <w:sz w:val="20"/>
                <w:szCs w:val="20"/>
                <w:lang w:val="hy-AM"/>
              </w:rPr>
            </w:pPr>
          </w:p>
        </w:tc>
        <w:tc>
          <w:tcPr>
            <w:tcW w:w="1791" w:type="dxa"/>
          </w:tcPr>
          <w:p w14:paraId="72A9DF97" w14:textId="77777777" w:rsidR="009D0515" w:rsidRPr="0099250C" w:rsidRDefault="009D0515" w:rsidP="00D92228">
            <w:pPr>
              <w:spacing w:after="0" w:line="240" w:lineRule="auto"/>
              <w:jc w:val="center"/>
              <w:rPr>
                <w:rFonts w:ascii="Tahoma" w:eastAsia="Times New Roman" w:hAnsi="Tahoma" w:cs="Tahoma"/>
                <w:sz w:val="20"/>
                <w:szCs w:val="20"/>
              </w:rPr>
            </w:pPr>
            <w:r w:rsidRPr="0099250C">
              <w:rPr>
                <w:rFonts w:ascii="Tahoma" w:eastAsia="Times New Roman" w:hAnsi="Tahoma" w:cs="Arial"/>
                <w:color w:val="000000"/>
                <w:sz w:val="20"/>
                <w:szCs w:val="20"/>
              </w:rPr>
              <w:t>within 180 calendar days from the date of entry into force of the agreement (in the case of envisaging the required financial resources for the agreement to be concluded).</w:t>
            </w:r>
          </w:p>
        </w:tc>
      </w:tr>
    </w:tbl>
    <w:p w14:paraId="5DFD693E" w14:textId="77777777" w:rsidR="009D0515" w:rsidRPr="0099250C" w:rsidRDefault="009D0515" w:rsidP="009D0515">
      <w:pPr>
        <w:spacing w:after="0" w:line="240" w:lineRule="auto"/>
        <w:jc w:val="both"/>
        <w:rPr>
          <w:rFonts w:ascii="Tahoma" w:eastAsia="Times New Roman" w:hAnsi="Tahoma" w:cs="Tahoma"/>
          <w:sz w:val="20"/>
          <w:szCs w:val="20"/>
          <w:lang w:val="hy-AM"/>
        </w:rPr>
      </w:pPr>
    </w:p>
    <w:p w14:paraId="5DBB6981" w14:textId="77777777" w:rsidR="009D0515" w:rsidRPr="0099250C" w:rsidRDefault="009D0515" w:rsidP="009D0515">
      <w:pPr>
        <w:spacing w:after="0" w:line="240" w:lineRule="auto"/>
        <w:jc w:val="both"/>
        <w:rPr>
          <w:rFonts w:ascii="Tahoma" w:eastAsia="Times New Roman" w:hAnsi="Tahoma" w:cs="Tahoma"/>
          <w:sz w:val="20"/>
          <w:szCs w:val="20"/>
          <w:lang w:val="hy-AM"/>
        </w:rPr>
      </w:pPr>
    </w:p>
    <w:p w14:paraId="79CB6EF9" w14:textId="5BB7165E" w:rsidR="009D0515" w:rsidRPr="00876B13" w:rsidRDefault="009D0515" w:rsidP="009D0515">
      <w:pPr>
        <w:numPr>
          <w:ilvl w:val="0"/>
          <w:numId w:val="3"/>
        </w:numPr>
        <w:tabs>
          <w:tab w:val="left" w:pos="181"/>
          <w:tab w:val="left" w:pos="252"/>
        </w:tabs>
        <w:spacing w:after="0" w:line="240" w:lineRule="auto"/>
        <w:ind w:left="72"/>
        <w:jc w:val="both"/>
        <w:rPr>
          <w:rFonts w:ascii="Tahoma" w:eastAsia="Times New Roman" w:hAnsi="Tahoma" w:cs="Tahoma"/>
          <w:b/>
          <w:bCs/>
          <w:iCs/>
          <w:sz w:val="20"/>
          <w:szCs w:val="20"/>
        </w:rPr>
      </w:pPr>
      <w:r w:rsidRPr="0099250C">
        <w:rPr>
          <w:rFonts w:ascii="Tahoma" w:eastAsia="Times New Roman" w:hAnsi="Tahoma" w:cs="Arial"/>
          <w:b/>
          <w:bCs/>
          <w:iCs/>
          <w:color w:val="000000"/>
          <w:sz w:val="20"/>
          <w:szCs w:val="20"/>
        </w:rPr>
        <w:t>Vehicle Stock Standard:</w:t>
      </w:r>
      <w:r w:rsidRPr="0099250C">
        <w:rPr>
          <w:rFonts w:ascii="Tahoma" w:eastAsia="Times New Roman" w:hAnsi="Tahoma" w:cs="Arial"/>
          <w:bCs/>
          <w:iCs/>
          <w:color w:val="000000"/>
          <w:sz w:val="20"/>
          <w:szCs w:val="20"/>
        </w:rPr>
        <w:t xml:space="preserve"> imported buses shall comply with the requirements established by the Technical Regulations of the Customs Union "On the Safety of Wheeled Vehicles" (TR CU 018/2011), adopted by the decision of the Customs Union Commission No.877 dated December 9, 2011, effective in the Republic of Armenia since January 2, 2020, which appendix defines vehicles subject to certain requirements and envisages </w:t>
      </w:r>
      <w:r w:rsidRPr="00876B13">
        <w:rPr>
          <w:rFonts w:ascii="Tahoma" w:eastAsia="Times New Roman" w:hAnsi="Tahoma" w:cs="Arial"/>
          <w:bCs/>
          <w:iCs/>
          <w:sz w:val="20"/>
          <w:szCs w:val="20"/>
        </w:rPr>
        <w:t>provisions concerning emissions (particularly, seizure by year and environmental classes). At the time of delivery of the buses, the supplier shall provide the customer with the certificates required by the above-mentioned Decision No.877 dated December 9, 2011, for import into the territory of the Customs Union. Buses shall be produced no earlier than 202</w:t>
      </w:r>
      <w:r w:rsidR="00DA07AA" w:rsidRPr="00DA07AA">
        <w:rPr>
          <w:rFonts w:ascii="Tahoma" w:eastAsia="Times New Roman" w:hAnsi="Tahoma" w:cs="Arial"/>
          <w:bCs/>
          <w:iCs/>
          <w:sz w:val="20"/>
          <w:szCs w:val="20"/>
        </w:rPr>
        <w:t>4</w:t>
      </w:r>
      <w:r w:rsidRPr="00876B13">
        <w:rPr>
          <w:rFonts w:ascii="Tahoma" w:eastAsia="Times New Roman" w:hAnsi="Tahoma" w:cs="Arial"/>
          <w:bCs/>
          <w:iCs/>
          <w:sz w:val="20"/>
          <w:szCs w:val="20"/>
        </w:rPr>
        <w:t>, not previously used, with mileage at the time of purchase within the permissible standard for in-house and test mileage; when driving a vehicle under its powers, no more than the average estimated distance along the ideal route of import from the country of the manufacturer or in accordance with mileage justified by the documents presented.</w:t>
      </w:r>
    </w:p>
    <w:p w14:paraId="0C6D42FE" w14:textId="77777777" w:rsidR="009D0515" w:rsidRPr="00876B13" w:rsidRDefault="009D0515" w:rsidP="009D0515">
      <w:pPr>
        <w:numPr>
          <w:ilvl w:val="0"/>
          <w:numId w:val="3"/>
        </w:numPr>
        <w:tabs>
          <w:tab w:val="left" w:pos="181"/>
          <w:tab w:val="left" w:pos="252"/>
        </w:tabs>
        <w:spacing w:after="0" w:line="240" w:lineRule="auto"/>
        <w:ind w:left="72"/>
        <w:jc w:val="both"/>
        <w:rPr>
          <w:rFonts w:ascii="Tahoma" w:eastAsia="Times New Roman" w:hAnsi="Tahoma" w:cs="Tahoma"/>
          <w:b/>
          <w:bCs/>
          <w:iCs/>
          <w:sz w:val="20"/>
          <w:szCs w:val="20"/>
        </w:rPr>
      </w:pPr>
      <w:r w:rsidRPr="00876B13">
        <w:rPr>
          <w:rFonts w:ascii="Tahoma" w:eastAsia="Times New Roman" w:hAnsi="Tahoma" w:cs="Arial"/>
          <w:b/>
          <w:sz w:val="20"/>
          <w:szCs w:val="20"/>
        </w:rPr>
        <w:t>Class</w:t>
      </w:r>
      <w:r w:rsidRPr="00876B13">
        <w:rPr>
          <w:rFonts w:ascii="Tahoma" w:eastAsia="Times New Roman" w:hAnsi="Tahoma" w:cs="Arial"/>
          <w:sz w:val="20"/>
          <w:szCs w:val="20"/>
        </w:rPr>
        <w:t>: with an average capacity, according to the Euro 5 environmental standard, 4x2 wheel arrangement, rear axle, urban configuration.</w:t>
      </w:r>
    </w:p>
    <w:p w14:paraId="56AFB98D" w14:textId="7108BAC7"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sz w:val="20"/>
          <w:szCs w:val="20"/>
        </w:rPr>
      </w:pPr>
      <w:r w:rsidRPr="00876B13">
        <w:rPr>
          <w:rFonts w:ascii="Tahoma" w:eastAsia="Times New Roman" w:hAnsi="Tahoma" w:cs="Arial"/>
          <w:b/>
          <w:sz w:val="20"/>
          <w:szCs w:val="20"/>
        </w:rPr>
        <w:t>Capacity</w:t>
      </w:r>
      <w:r w:rsidRPr="00876B13">
        <w:rPr>
          <w:rFonts w:ascii="Tahoma" w:eastAsia="Times New Roman" w:hAnsi="Tahoma" w:cs="Arial"/>
          <w:sz w:val="20"/>
          <w:szCs w:val="20"/>
        </w:rPr>
        <w:t>: availability of at least 22+1 seats (including 1 driver's seat</w:t>
      </w:r>
      <w:r w:rsidR="00DA07AA">
        <w:rPr>
          <w:rFonts w:ascii="Tahoma" w:eastAsia="Times New Roman" w:hAnsi="Tahoma" w:cs="Arial"/>
          <w:sz w:val="20"/>
          <w:szCs w:val="20"/>
        </w:rPr>
        <w:t xml:space="preserve"> and not including wheelchair place</w:t>
      </w:r>
      <w:r w:rsidRPr="00876B13">
        <w:rPr>
          <w:rFonts w:ascii="Tahoma" w:eastAsia="Times New Roman" w:hAnsi="Tahoma" w:cs="Arial"/>
          <w:sz w:val="20"/>
          <w:szCs w:val="20"/>
        </w:rPr>
        <w:t xml:space="preserve">), the possibility of transporting at least 38 standing passengers. </w:t>
      </w:r>
    </w:p>
    <w:p w14:paraId="2E6E47AA"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eastAsia="ru-RU"/>
        </w:rPr>
      </w:pPr>
      <w:r w:rsidRPr="00876B13">
        <w:rPr>
          <w:rFonts w:ascii="Tahoma" w:eastAsia="Times New Roman" w:hAnsi="Tahoma" w:cs="Times New Roman"/>
          <w:b/>
          <w:sz w:val="20"/>
          <w:szCs w:val="20"/>
          <w:lang w:eastAsia="ru-RU"/>
        </w:rPr>
        <w:t>Body:</w:t>
      </w:r>
      <w:r w:rsidRPr="00876B13">
        <w:rPr>
          <w:rFonts w:ascii="Tahoma" w:eastAsia="Times New Roman" w:hAnsi="Tahoma" w:cs="Times New Roman"/>
          <w:sz w:val="20"/>
          <w:szCs w:val="20"/>
          <w:lang w:eastAsia="ru-RU"/>
        </w:rPr>
        <w:t xml:space="preserve"> frame-type bearing structure, wagon configuration, all-metal with anti-corrosion protection and electrophoretic coating, shall be low-slung, without a stepped height, the maximum entrance height shall be 380 mm, the color is agreed upon in advance with the customer according to the RAL catalog.</w:t>
      </w:r>
    </w:p>
    <w:p w14:paraId="57C01EBF"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eastAsia="ru-RU"/>
        </w:rPr>
      </w:pPr>
      <w:r w:rsidRPr="00876B13">
        <w:rPr>
          <w:rFonts w:ascii="Tahoma" w:eastAsia="Times New Roman" w:hAnsi="Tahoma" w:cs="Times New Roman"/>
          <w:b/>
          <w:sz w:val="20"/>
          <w:szCs w:val="20"/>
          <w:lang w:eastAsia="ru-RU"/>
        </w:rPr>
        <w:lastRenderedPageBreak/>
        <w:t>Passenger boarding doors:</w:t>
      </w:r>
      <w:r w:rsidRPr="00876B13">
        <w:rPr>
          <w:rFonts w:ascii="Tahoma" w:eastAsia="Times New Roman" w:hAnsi="Tahoma" w:cs="Times New Roman"/>
          <w:sz w:val="20"/>
          <w:szCs w:val="20"/>
          <w:lang w:eastAsia="ru-RU"/>
        </w:rPr>
        <w:t xml:space="preserve"> the availability of two fully glazed pneumatic </w:t>
      </w:r>
      <w:proofErr w:type="gramStart"/>
      <w:r w:rsidRPr="00876B13">
        <w:rPr>
          <w:rFonts w:ascii="Tahoma" w:eastAsia="Times New Roman" w:hAnsi="Tahoma" w:cs="Times New Roman"/>
          <w:sz w:val="20"/>
          <w:szCs w:val="20"/>
          <w:lang w:eastAsia="ru-RU"/>
        </w:rPr>
        <w:t>remote control</w:t>
      </w:r>
      <w:proofErr w:type="gramEnd"/>
      <w:r w:rsidRPr="00876B13">
        <w:rPr>
          <w:rFonts w:ascii="Tahoma" w:eastAsia="Times New Roman" w:hAnsi="Tahoma" w:cs="Times New Roman"/>
          <w:sz w:val="20"/>
          <w:szCs w:val="20"/>
          <w:lang w:eastAsia="ru-RU"/>
        </w:rPr>
        <w:t xml:space="preserve"> doors with an electric drive provided for passenger boarding, one of which is an internally opening double-leaf door, wide enough for wheelchair access. All door opening and closing units shall be of high quality, well-controlled, and failure-free.</w:t>
      </w:r>
    </w:p>
    <w:p w14:paraId="00686500"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val="ru-RU" w:eastAsia="ru-RU"/>
        </w:rPr>
      </w:pPr>
      <w:r w:rsidRPr="00876B13">
        <w:rPr>
          <w:rFonts w:ascii="Tahoma" w:eastAsia="Times New Roman" w:hAnsi="Tahoma" w:cs="Times New Roman"/>
          <w:b/>
          <w:sz w:val="20"/>
          <w:szCs w:val="20"/>
          <w:lang w:eastAsia="ru-RU"/>
        </w:rPr>
        <w:t>Maximum speed:</w:t>
      </w:r>
      <w:r w:rsidRPr="00876B13">
        <w:rPr>
          <w:rFonts w:ascii="Tahoma" w:eastAsia="Times New Roman" w:hAnsi="Tahoma" w:cs="Times New Roman"/>
          <w:sz w:val="20"/>
          <w:szCs w:val="20"/>
          <w:lang w:eastAsia="ru-RU"/>
        </w:rPr>
        <w:t xml:space="preserve"> 80km/h.</w:t>
      </w:r>
    </w:p>
    <w:p w14:paraId="3FF75BC9" w14:textId="0DF3F3FF"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eastAsia="ru-RU"/>
        </w:rPr>
      </w:pPr>
      <w:r w:rsidRPr="00876B13">
        <w:rPr>
          <w:rFonts w:ascii="Tahoma" w:eastAsia="Times New Roman" w:hAnsi="Tahoma" w:cs="Times New Roman"/>
          <w:b/>
          <w:sz w:val="20"/>
          <w:szCs w:val="20"/>
          <w:lang w:eastAsia="ru-RU"/>
        </w:rPr>
        <w:t>Windshield (windscreen) and windows:</w:t>
      </w:r>
      <w:r w:rsidRPr="00876B13">
        <w:rPr>
          <w:rFonts w:ascii="Tahoma" w:eastAsia="Times New Roman" w:hAnsi="Tahoma" w:cs="Times New Roman"/>
          <w:sz w:val="20"/>
          <w:szCs w:val="20"/>
          <w:lang w:eastAsia="ru-RU"/>
        </w:rPr>
        <w:t xml:space="preserve"> with movable opening sashes on the side windows (including on the driver's side); the windshield is three-layered, consisting of three parts; the rear glass is tempered. </w:t>
      </w:r>
    </w:p>
    <w:p w14:paraId="0F88FD00"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eastAsia="ru-RU"/>
        </w:rPr>
      </w:pPr>
      <w:r w:rsidRPr="00876B13">
        <w:rPr>
          <w:rFonts w:ascii="Tahoma" w:eastAsia="Times New Roman" w:hAnsi="Tahoma" w:cs="Times New Roman"/>
          <w:b/>
          <w:sz w:val="20"/>
          <w:szCs w:val="20"/>
          <w:lang w:eastAsia="ru-RU"/>
        </w:rPr>
        <w:t>Rear-view mirrors:</w:t>
      </w:r>
      <w:r w:rsidRPr="00876B13">
        <w:rPr>
          <w:rFonts w:ascii="Tahoma" w:eastAsia="Times New Roman" w:hAnsi="Tahoma" w:cs="Times New Roman"/>
          <w:sz w:val="20"/>
          <w:szCs w:val="20"/>
          <w:lang w:eastAsia="ru-RU"/>
        </w:rPr>
        <w:t xml:space="preserve"> the availability of electrically heated rear-view mirrors. </w:t>
      </w:r>
      <w:r w:rsidRPr="00876B13">
        <w:rPr>
          <w:rFonts w:ascii="Tahoma" w:eastAsia="Times New Roman" w:hAnsi="Tahoma" w:cs="Times New Roman"/>
          <w:bCs/>
          <w:iCs/>
          <w:sz w:val="20"/>
          <w:szCs w:val="20"/>
          <w:lang w:eastAsia="ru-RU"/>
        </w:rPr>
        <w:t>The view of the rear-view mirrors shall be complete, providing maximum visibility from the side and rear of the bus.</w:t>
      </w:r>
    </w:p>
    <w:p w14:paraId="155E95BC" w14:textId="77777777" w:rsidR="009D0515" w:rsidRPr="00876B13" w:rsidRDefault="009D0515" w:rsidP="009D0515">
      <w:pPr>
        <w:numPr>
          <w:ilvl w:val="0"/>
          <w:numId w:val="2"/>
        </w:numPr>
        <w:tabs>
          <w:tab w:val="left" w:pos="181"/>
          <w:tab w:val="left" w:pos="252"/>
        </w:tabs>
        <w:spacing w:after="0" w:line="240" w:lineRule="auto"/>
        <w:ind w:left="72" w:hanging="39"/>
        <w:contextualSpacing/>
        <w:jc w:val="both"/>
        <w:rPr>
          <w:rFonts w:ascii="Tahoma" w:eastAsia="Times New Roman" w:hAnsi="Tahoma" w:cs="Tahoma"/>
          <w:b/>
          <w:bCs/>
          <w:iCs/>
          <w:sz w:val="20"/>
          <w:szCs w:val="20"/>
          <w:lang w:eastAsia="ru-RU"/>
        </w:rPr>
      </w:pPr>
      <w:r w:rsidRPr="00876B13">
        <w:rPr>
          <w:rFonts w:ascii="Tahoma" w:eastAsia="Times New Roman" w:hAnsi="Tahoma" w:cs="Times New Roman"/>
          <w:b/>
          <w:sz w:val="20"/>
          <w:szCs w:val="20"/>
          <w:lang w:eastAsia="ru-RU"/>
        </w:rPr>
        <w:t>Wheelchair ramp:</w:t>
      </w:r>
      <w:r w:rsidRPr="00876B13">
        <w:rPr>
          <w:rFonts w:ascii="Tahoma" w:eastAsia="Times New Roman" w:hAnsi="Tahoma" w:cs="Times New Roman"/>
          <w:sz w:val="20"/>
          <w:szCs w:val="20"/>
          <w:lang w:eastAsia="ru-RU"/>
        </w:rPr>
        <w:t xml:space="preserve"> for the arrangement of wheelchairs, one opening mechanical ramp shall be provided, which can be adjusted by the driver, taking into account the dimensions established by the current standard. The ramp shall be installed at the entrance of the rear door, have a smooth travel, guarantee safe operation, and ensure load capacity of up to 300 kg.</w:t>
      </w:r>
    </w:p>
    <w:p w14:paraId="68A311A1" w14:textId="77777777"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rPr>
      </w:pPr>
      <w:r w:rsidRPr="00876B13">
        <w:rPr>
          <w:rFonts w:ascii="Tahoma" w:eastAsia="Times New Roman" w:hAnsi="Tahoma" w:cs="Arial"/>
          <w:b/>
          <w:sz w:val="20"/>
          <w:szCs w:val="20"/>
        </w:rPr>
        <w:t>Passenger compartment:</w:t>
      </w:r>
      <w:r w:rsidRPr="00876B13">
        <w:rPr>
          <w:rFonts w:ascii="Tahoma" w:eastAsia="Times New Roman" w:hAnsi="Tahoma" w:cs="Arial"/>
          <w:sz w:val="20"/>
          <w:szCs w:val="20"/>
        </w:rPr>
        <w:t xml:space="preserve"> robust seats with rigid fastening, seats for passengers with disabilities, signs, the availability of a stop button next to seats for persons with disabilities and a wheelchair, adjustable handles (for standing passengers), first aid kits, at least two fire extinguishers with a capacity of at least 4 kg, at least one hatch with ventilation, gas leak alarm systems, passenger compartment upholstery (including seats) of washable material, adjustable driver's seat, a partition between the driver's seat and passenger compartment, passenger compartment viewing mirror in the driver's cabin, two 12V sockets in the places specified by the customer.</w:t>
      </w:r>
    </w:p>
    <w:p w14:paraId="52E84081" w14:textId="77777777"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rPr>
      </w:pPr>
      <w:r w:rsidRPr="00876B13">
        <w:rPr>
          <w:rFonts w:ascii="Tahoma" w:eastAsia="Times New Roman" w:hAnsi="Tahoma" w:cs="Arial"/>
          <w:b/>
          <w:bCs/>
          <w:iCs/>
          <w:sz w:val="20"/>
          <w:szCs w:val="20"/>
        </w:rPr>
        <w:t>Heating and cooling:</w:t>
      </w:r>
      <w:r w:rsidRPr="00876B13">
        <w:rPr>
          <w:rFonts w:ascii="Tahoma" w:eastAsia="Times New Roman" w:hAnsi="Tahoma" w:cs="Arial"/>
          <w:bCs/>
          <w:iCs/>
          <w:sz w:val="20"/>
          <w:szCs w:val="20"/>
        </w:rPr>
        <w:t xml:space="preserve"> the availability of heating, cooling, ventilation, and air conditioning systems in the passenger compartment; these systems shall be designed for the </w:t>
      </w:r>
      <w:proofErr w:type="gramStart"/>
      <w:r w:rsidRPr="00876B13">
        <w:rPr>
          <w:rFonts w:ascii="Tahoma" w:eastAsia="Times New Roman" w:hAnsi="Tahoma" w:cs="Arial"/>
          <w:bCs/>
          <w:iCs/>
          <w:sz w:val="20"/>
          <w:szCs w:val="20"/>
        </w:rPr>
        <w:t>-40 to +45 degree</w:t>
      </w:r>
      <w:proofErr w:type="gramEnd"/>
      <w:r w:rsidRPr="00876B13">
        <w:rPr>
          <w:rFonts w:ascii="Tahoma" w:eastAsia="Times New Roman" w:hAnsi="Tahoma" w:cs="Arial"/>
          <w:bCs/>
          <w:iCs/>
          <w:sz w:val="20"/>
          <w:szCs w:val="20"/>
        </w:rPr>
        <w:t xml:space="preserve"> temperature regime, at least 23,000 kcal/hour. There shall be a separate heating system in the driver's cabin.</w:t>
      </w:r>
    </w:p>
    <w:p w14:paraId="32FF67BC" w14:textId="77777777"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rPr>
      </w:pPr>
      <w:r w:rsidRPr="00876B13">
        <w:rPr>
          <w:rFonts w:ascii="Tahoma" w:eastAsia="Times New Roman" w:hAnsi="Tahoma" w:cs="Arial"/>
          <w:iCs/>
          <w:sz w:val="20"/>
          <w:szCs w:val="20"/>
        </w:rPr>
        <w:t>the floor of the passenger compartment shall be of quartz sand, durable, water-resistant, easy to clean, and shall withstand any weather conditions.</w:t>
      </w:r>
    </w:p>
    <w:p w14:paraId="0B3B6D18" w14:textId="309B7526"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rPr>
      </w:pPr>
      <w:r w:rsidRPr="00876B13">
        <w:rPr>
          <w:rFonts w:ascii="Tahoma" w:eastAsia="Times New Roman" w:hAnsi="Tahoma" w:cs="Arial"/>
          <w:b/>
          <w:bCs/>
          <w:iCs/>
          <w:sz w:val="20"/>
          <w:szCs w:val="20"/>
        </w:rPr>
        <w:t>The engine</w:t>
      </w:r>
      <w:r w:rsidRPr="00876B13">
        <w:rPr>
          <w:rFonts w:ascii="Tahoma" w:eastAsia="Times New Roman" w:hAnsi="Tahoma" w:cs="Arial"/>
          <w:bCs/>
          <w:iCs/>
          <w:sz w:val="20"/>
          <w:szCs w:val="20"/>
        </w:rPr>
        <w:t xml:space="preserve"> shall run on compressed natural gas (methane), which conforms to at least Euro 5 environmental standard, with a power of at least 200 hp (14</w:t>
      </w:r>
      <w:r w:rsidR="00DA07AA">
        <w:rPr>
          <w:rFonts w:ascii="Tahoma" w:eastAsia="Times New Roman" w:hAnsi="Tahoma" w:cs="Arial"/>
          <w:bCs/>
          <w:iCs/>
          <w:sz w:val="20"/>
          <w:szCs w:val="20"/>
        </w:rPr>
        <w:t>3</w:t>
      </w:r>
      <w:r w:rsidRPr="00876B13">
        <w:rPr>
          <w:rFonts w:ascii="Tahoma" w:eastAsia="Times New Roman" w:hAnsi="Tahoma" w:cs="Arial"/>
          <w:bCs/>
          <w:iCs/>
          <w:sz w:val="20"/>
          <w:szCs w:val="20"/>
        </w:rPr>
        <w:t xml:space="preserve"> kW), located in the rear of the bus, fuel tanks for no lower than type 2 CNG, on the roof, with a capacity of at least </w:t>
      </w:r>
      <w:r w:rsidRPr="00876B13">
        <w:rPr>
          <w:rFonts w:ascii="Tahoma" w:eastAsia="Times New Roman" w:hAnsi="Tahoma" w:cs="Arial"/>
          <w:bCs/>
          <w:iCs/>
          <w:sz w:val="20"/>
          <w:szCs w:val="20"/>
          <w:lang w:val="hy-AM"/>
        </w:rPr>
        <w:t>720</w:t>
      </w:r>
      <w:r w:rsidRPr="00876B13">
        <w:rPr>
          <w:rFonts w:ascii="Tahoma" w:eastAsia="Times New Roman" w:hAnsi="Tahoma" w:cs="Arial"/>
          <w:bCs/>
          <w:iCs/>
          <w:sz w:val="20"/>
          <w:szCs w:val="20"/>
        </w:rPr>
        <w:t xml:space="preserve"> liters, a liquid-based cooling system; the bus shall travel at least 320 km with one full charge. Engine and gas system maintenance hatches shall be large and accessible for maintenance.</w:t>
      </w:r>
    </w:p>
    <w:p w14:paraId="01D4E460" w14:textId="301E381B"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
          <w:bCs/>
          <w:iCs/>
          <w:sz w:val="20"/>
          <w:szCs w:val="20"/>
        </w:rPr>
      </w:pPr>
      <w:r w:rsidRPr="00876B13">
        <w:rPr>
          <w:rFonts w:ascii="Tahoma" w:eastAsia="Times New Roman" w:hAnsi="Tahoma" w:cs="Arial"/>
          <w:b/>
          <w:bCs/>
          <w:iCs/>
          <w:sz w:val="20"/>
          <w:szCs w:val="20"/>
        </w:rPr>
        <w:t>Transmission -</w:t>
      </w:r>
      <w:r w:rsidR="00EA0F93">
        <w:rPr>
          <w:rFonts w:ascii="Tahoma" w:eastAsia="Times New Roman" w:hAnsi="Tahoma" w:cs="Arial"/>
          <w:bCs/>
          <w:iCs/>
          <w:sz w:val="20"/>
          <w:szCs w:val="20"/>
        </w:rPr>
        <w:t xml:space="preserve"> fully automatic, Allsion </w:t>
      </w:r>
      <w:r w:rsidR="00EA0F93" w:rsidRPr="00876B13">
        <w:rPr>
          <w:rFonts w:ascii="Tahoma" w:eastAsia="Times New Roman" w:hAnsi="Tahoma" w:cs="Arial"/>
          <w:bCs/>
          <w:iCs/>
          <w:sz w:val="20"/>
          <w:szCs w:val="20"/>
        </w:rPr>
        <w:t xml:space="preserve">or equivalent </w:t>
      </w:r>
      <w:r w:rsidRPr="00876B13">
        <w:rPr>
          <w:rFonts w:ascii="Tahoma" w:eastAsia="Times New Roman" w:hAnsi="Tahoma" w:cs="Arial"/>
          <w:bCs/>
          <w:iCs/>
          <w:sz w:val="20"/>
          <w:szCs w:val="20"/>
        </w:rPr>
        <w:t>ZF</w:t>
      </w:r>
      <w:proofErr w:type="gramStart"/>
      <w:r w:rsidRPr="00876B13">
        <w:rPr>
          <w:rFonts w:ascii="Tahoma" w:eastAsia="Times New Roman" w:hAnsi="Tahoma" w:cs="Arial"/>
          <w:bCs/>
          <w:iCs/>
          <w:sz w:val="20"/>
          <w:szCs w:val="20"/>
        </w:rPr>
        <w:t>, ,</w:t>
      </w:r>
      <w:proofErr w:type="gramEnd"/>
      <w:r w:rsidRPr="00876B13">
        <w:rPr>
          <w:rFonts w:ascii="Tahoma" w:eastAsia="Times New Roman" w:hAnsi="Tahoma" w:cs="Arial"/>
          <w:bCs/>
          <w:iCs/>
          <w:sz w:val="20"/>
          <w:szCs w:val="20"/>
        </w:rPr>
        <w:t xml:space="preserve"> with a built-in retarder.</w:t>
      </w:r>
    </w:p>
    <w:p w14:paraId="5F49E242" w14:textId="5926AFEE"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rPr>
      </w:pPr>
      <w:r w:rsidRPr="00876B13">
        <w:rPr>
          <w:rFonts w:ascii="Tahoma" w:eastAsia="Times New Roman" w:hAnsi="Tahoma" w:cs="Arial"/>
          <w:b/>
          <w:bCs/>
          <w:iCs/>
          <w:sz w:val="20"/>
          <w:szCs w:val="20"/>
        </w:rPr>
        <w:t>Suspension system:</w:t>
      </w:r>
      <w:r w:rsidRPr="00876B13">
        <w:rPr>
          <w:rFonts w:ascii="Tahoma" w:eastAsia="Times New Roman" w:hAnsi="Tahoma" w:cs="Arial"/>
          <w:bCs/>
          <w:iCs/>
          <w:sz w:val="20"/>
          <w:szCs w:val="20"/>
        </w:rPr>
        <w:t xml:space="preserve"> on the front and rear axles, 2/4 pneumatic, independent front suspension</w:t>
      </w:r>
      <w:r w:rsidR="00DA07AA">
        <w:rPr>
          <w:rFonts w:ascii="Tahoma" w:eastAsia="Times New Roman" w:hAnsi="Tahoma" w:cs="Arial"/>
          <w:bCs/>
          <w:iCs/>
          <w:sz w:val="20"/>
          <w:szCs w:val="20"/>
        </w:rPr>
        <w:t xml:space="preserve"> </w:t>
      </w:r>
      <w:r w:rsidR="00DA07AA" w:rsidRPr="00DA07AA">
        <w:rPr>
          <w:rFonts w:ascii="Tahoma" w:eastAsia="Times New Roman" w:hAnsi="Tahoma" w:cs="Arial"/>
          <w:bCs/>
          <w:iCs/>
          <w:sz w:val="20"/>
          <w:szCs w:val="20"/>
        </w:rPr>
        <w:t>with pneumatic shock absorbers</w:t>
      </w:r>
      <w:r w:rsidRPr="00876B13">
        <w:rPr>
          <w:rFonts w:ascii="Tahoma" w:eastAsia="Times New Roman" w:hAnsi="Tahoma" w:cs="Arial"/>
          <w:bCs/>
          <w:iCs/>
          <w:sz w:val="20"/>
          <w:szCs w:val="20"/>
        </w:rPr>
        <w:t>, low axle with 2/4 double-acting shock absorbers, Knorr mechanical lifting system or equivalent.</w:t>
      </w:r>
    </w:p>
    <w:p w14:paraId="3079DE57" w14:textId="1C50985D" w:rsidR="009D0515" w:rsidRPr="00876B13" w:rsidRDefault="009D0515" w:rsidP="009D0515">
      <w:pPr>
        <w:numPr>
          <w:ilvl w:val="0"/>
          <w:numId w:val="3"/>
        </w:numPr>
        <w:tabs>
          <w:tab w:val="left" w:pos="252"/>
        </w:tabs>
        <w:spacing w:after="0" w:line="240" w:lineRule="auto"/>
        <w:ind w:left="72"/>
        <w:jc w:val="both"/>
        <w:rPr>
          <w:rFonts w:ascii="Tahoma" w:eastAsia="Times New Roman" w:hAnsi="Tahoma" w:cs="Tahoma"/>
          <w:bCs/>
          <w:iCs/>
          <w:sz w:val="20"/>
          <w:szCs w:val="20"/>
        </w:rPr>
      </w:pPr>
      <w:r w:rsidRPr="00876B13">
        <w:rPr>
          <w:rFonts w:ascii="Tahoma" w:eastAsia="Times New Roman" w:hAnsi="Tahoma" w:cs="Arial"/>
          <w:b/>
          <w:bCs/>
          <w:iCs/>
          <w:sz w:val="20"/>
          <w:szCs w:val="20"/>
        </w:rPr>
        <w:t>Brake system:</w:t>
      </w:r>
      <w:r w:rsidRPr="00876B13">
        <w:rPr>
          <w:rFonts w:ascii="Tahoma" w:eastAsia="Times New Roman" w:hAnsi="Tahoma" w:cs="Arial"/>
          <w:bCs/>
          <w:iCs/>
          <w:sz w:val="20"/>
          <w:szCs w:val="20"/>
        </w:rPr>
        <w:t xml:space="preserve"> two-way pneumatic WABCO system or equivalent</w:t>
      </w:r>
      <w:r w:rsidR="00EA0F93">
        <w:rPr>
          <w:rFonts w:ascii="Tahoma" w:eastAsia="Times New Roman" w:hAnsi="Tahoma" w:cs="Arial"/>
          <w:bCs/>
          <w:iCs/>
          <w:sz w:val="20"/>
          <w:szCs w:val="20"/>
          <w:lang w:val="hy-AM"/>
        </w:rPr>
        <w:t xml:space="preserve"> </w:t>
      </w:r>
      <w:r w:rsidR="00EA0F93">
        <w:rPr>
          <w:rFonts w:ascii="Tahoma" w:eastAsia="Times New Roman" w:hAnsi="Tahoma" w:cs="Arial"/>
          <w:bCs/>
          <w:iCs/>
          <w:sz w:val="20"/>
          <w:szCs w:val="20"/>
        </w:rPr>
        <w:t>BOSH</w:t>
      </w:r>
      <w:r w:rsidRPr="00876B13">
        <w:rPr>
          <w:rFonts w:ascii="Tahoma" w:eastAsia="Times New Roman" w:hAnsi="Tahoma" w:cs="Arial"/>
          <w:bCs/>
          <w:iCs/>
          <w:sz w:val="20"/>
          <w:szCs w:val="20"/>
        </w:rPr>
        <w:t>, ABS, WABCO, or equivalent</w:t>
      </w:r>
      <w:r w:rsidR="00EA0F93">
        <w:rPr>
          <w:rFonts w:ascii="Tahoma" w:eastAsia="Times New Roman" w:hAnsi="Tahoma" w:cs="Arial"/>
          <w:bCs/>
          <w:iCs/>
          <w:sz w:val="20"/>
          <w:szCs w:val="20"/>
        </w:rPr>
        <w:t xml:space="preserve"> BOSH</w:t>
      </w:r>
      <w:r w:rsidRPr="00876B13">
        <w:rPr>
          <w:rFonts w:ascii="Tahoma" w:eastAsia="Times New Roman" w:hAnsi="Tahoma" w:cs="Arial"/>
          <w:bCs/>
          <w:iCs/>
          <w:sz w:val="20"/>
          <w:szCs w:val="20"/>
        </w:rPr>
        <w:t>; manual brake system- ASR spring system with a power battery or equivalent disc brake system on all wheels.  The brake system shall be protected from dirt and other objects. The air tanks shall be equipped with automatic valves for releasing water. Install a WABCO dehumidifier or equivalent</w:t>
      </w:r>
      <w:r w:rsidR="00EA0F93">
        <w:rPr>
          <w:rFonts w:ascii="Tahoma" w:eastAsia="Times New Roman" w:hAnsi="Tahoma" w:cs="Arial"/>
          <w:bCs/>
          <w:iCs/>
          <w:sz w:val="20"/>
          <w:szCs w:val="20"/>
        </w:rPr>
        <w:t xml:space="preserve"> BOSH</w:t>
      </w:r>
      <w:r w:rsidRPr="00876B13">
        <w:rPr>
          <w:rFonts w:ascii="Tahoma" w:eastAsia="Times New Roman" w:hAnsi="Tahoma" w:cs="Arial"/>
          <w:bCs/>
          <w:iCs/>
          <w:sz w:val="20"/>
          <w:szCs w:val="20"/>
        </w:rPr>
        <w:t>. The height adjustment valves shall be protected from snow and dust.</w:t>
      </w:r>
    </w:p>
    <w:p w14:paraId="4E536A59" w14:textId="2105A67E" w:rsidR="009D0515" w:rsidRPr="0099250C" w:rsidRDefault="009D0515" w:rsidP="00EA0F93">
      <w:pPr>
        <w:numPr>
          <w:ilvl w:val="0"/>
          <w:numId w:val="3"/>
        </w:numPr>
        <w:tabs>
          <w:tab w:val="left" w:pos="252"/>
        </w:tabs>
        <w:spacing w:after="0" w:line="240" w:lineRule="auto"/>
        <w:jc w:val="both"/>
        <w:rPr>
          <w:rFonts w:ascii="Tahoma" w:eastAsia="Times New Roman" w:hAnsi="Tahoma" w:cs="Tahoma"/>
          <w:bCs/>
          <w:iCs/>
          <w:color w:val="000000"/>
          <w:sz w:val="20"/>
          <w:szCs w:val="20"/>
        </w:rPr>
      </w:pPr>
      <w:r w:rsidRPr="0099250C">
        <w:rPr>
          <w:rFonts w:ascii="Tahoma" w:eastAsia="Times New Roman" w:hAnsi="Tahoma" w:cs="Arial"/>
          <w:b/>
          <w:bCs/>
          <w:iCs/>
          <w:color w:val="000000"/>
          <w:sz w:val="20"/>
          <w:szCs w:val="20"/>
        </w:rPr>
        <w:t>Tires:</w:t>
      </w:r>
      <w:r w:rsidRPr="0099250C">
        <w:rPr>
          <w:rFonts w:ascii="Tahoma" w:eastAsia="Times New Roman" w:hAnsi="Tahoma" w:cs="Arial"/>
          <w:bCs/>
          <w:iCs/>
          <w:color w:val="000000"/>
          <w:sz w:val="20"/>
          <w:szCs w:val="20"/>
        </w:rPr>
        <w:t xml:space="preserve"> pneumatic, anti-slip; rear wheels shall be paired (double-row); the dimensions shall be</w:t>
      </w:r>
      <w:r w:rsidR="00EA0F93">
        <w:rPr>
          <w:rFonts w:ascii="Tahoma" w:eastAsia="Times New Roman" w:hAnsi="Tahoma" w:cs="Arial"/>
          <w:bCs/>
          <w:iCs/>
          <w:color w:val="000000"/>
          <w:sz w:val="20"/>
          <w:szCs w:val="20"/>
        </w:rPr>
        <w:t xml:space="preserve"> </w:t>
      </w:r>
      <w:r w:rsidR="00EA0F93" w:rsidRPr="00EA0F93">
        <w:rPr>
          <w:rFonts w:ascii="Tahoma" w:eastAsia="Times New Roman" w:hAnsi="Tahoma" w:cs="Arial"/>
          <w:bCs/>
          <w:iCs/>
          <w:color w:val="000000"/>
          <w:sz w:val="20"/>
          <w:szCs w:val="20"/>
        </w:rPr>
        <w:t>at least</w:t>
      </w:r>
      <w:r w:rsidRPr="0099250C">
        <w:rPr>
          <w:rFonts w:ascii="Tahoma" w:eastAsia="Times New Roman" w:hAnsi="Tahoma" w:cs="Arial"/>
          <w:bCs/>
          <w:iCs/>
          <w:color w:val="000000"/>
          <w:sz w:val="20"/>
          <w:szCs w:val="20"/>
        </w:rPr>
        <w:t xml:space="preserve"> 255/70R22.5.</w:t>
      </w:r>
    </w:p>
    <w:p w14:paraId="7123C1C1"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bCs/>
          <w:iCs/>
          <w:color w:val="000000"/>
          <w:sz w:val="20"/>
          <w:szCs w:val="20"/>
        </w:rPr>
      </w:pPr>
      <w:r w:rsidRPr="0099250C">
        <w:rPr>
          <w:rFonts w:ascii="Tahoma" w:eastAsia="Times New Roman" w:hAnsi="Tahoma" w:cs="Arial"/>
          <w:b/>
          <w:bCs/>
          <w:iCs/>
          <w:color w:val="000000"/>
          <w:sz w:val="20"/>
          <w:szCs w:val="20"/>
        </w:rPr>
        <w:t>Steering system:</w:t>
      </w:r>
      <w:r w:rsidRPr="0099250C">
        <w:rPr>
          <w:rFonts w:ascii="Tahoma" w:eastAsia="Times New Roman" w:hAnsi="Tahoma" w:cs="Arial"/>
          <w:bCs/>
          <w:iCs/>
          <w:color w:val="000000"/>
          <w:sz w:val="20"/>
          <w:szCs w:val="20"/>
        </w:rPr>
        <w:t xml:space="preserve"> with left-hand steering, power steering, and adjustable steering column.</w:t>
      </w:r>
    </w:p>
    <w:p w14:paraId="03CCF8C3"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rPr>
      </w:pPr>
      <w:r w:rsidRPr="0099250C">
        <w:rPr>
          <w:rFonts w:ascii="Calibri" w:eastAsia="Times New Roman" w:hAnsi="Calibri" w:cs="Arial"/>
          <w:b/>
          <w:bCs/>
          <w:iCs/>
          <w:color w:val="000000"/>
          <w:sz w:val="20"/>
          <w:szCs w:val="20"/>
        </w:rPr>
        <w:t>Other</w:t>
      </w:r>
      <w:r w:rsidRPr="0099250C">
        <w:rPr>
          <w:rFonts w:ascii="Calibri" w:eastAsia="Times New Roman" w:hAnsi="Calibri" w:cs="Arial"/>
          <w:bCs/>
          <w:iCs/>
          <w:color w:val="000000"/>
          <w:sz w:val="20"/>
          <w:szCs w:val="20"/>
        </w:rPr>
        <w:t xml:space="preserve"> </w:t>
      </w:r>
      <w:r w:rsidRPr="0099250C">
        <w:rPr>
          <w:rFonts w:ascii="Calibri" w:eastAsia="Times New Roman" w:hAnsi="Calibri" w:cs="Arial"/>
          <w:b/>
          <w:bCs/>
          <w:iCs/>
          <w:color w:val="000000"/>
          <w:sz w:val="20"/>
          <w:szCs w:val="20"/>
        </w:rPr>
        <w:t>structural and technical standards</w:t>
      </w:r>
      <w:r w:rsidRPr="0099250C">
        <w:rPr>
          <w:rFonts w:ascii="Calibri" w:eastAsia="Times New Roman" w:hAnsi="Calibri" w:cs="Arial"/>
          <w:bCs/>
          <w:iCs/>
          <w:color w:val="000000"/>
          <w:sz w:val="20"/>
          <w:szCs w:val="20"/>
        </w:rPr>
        <w:t xml:space="preserve"> - low entrance foot-board; overall dimensions - length 8,500 mm ±200 mm, width no more than 2,600 mm; bus height of no more than 3,</w:t>
      </w:r>
      <w:r w:rsidRPr="0099250C">
        <w:rPr>
          <w:rFonts w:ascii="Calibri" w:eastAsia="Times New Roman" w:hAnsi="Calibri" w:cs="Arial"/>
          <w:bCs/>
          <w:iCs/>
          <w:color w:val="000000"/>
          <w:sz w:val="20"/>
          <w:szCs w:val="20"/>
          <w:lang w:val="hy-AM"/>
        </w:rPr>
        <w:t>6</w:t>
      </w:r>
      <w:r w:rsidRPr="0099250C">
        <w:rPr>
          <w:rFonts w:ascii="Calibri" w:eastAsia="Times New Roman" w:hAnsi="Calibri" w:cs="Arial"/>
          <w:bCs/>
          <w:iCs/>
          <w:color w:val="000000"/>
          <w:sz w:val="20"/>
          <w:szCs w:val="20"/>
        </w:rPr>
        <w:t>00, passenger compartment height of no less than 1,950 mm, the weight of the bus equipped and equipped with the necessary accessories of no more than 9,</w:t>
      </w:r>
      <w:r w:rsidRPr="0099250C">
        <w:rPr>
          <w:rFonts w:ascii="Calibri" w:eastAsia="Times New Roman" w:hAnsi="Calibri" w:cs="Arial"/>
          <w:bCs/>
          <w:iCs/>
          <w:color w:val="000000"/>
          <w:sz w:val="20"/>
          <w:szCs w:val="20"/>
          <w:lang w:val="hy-AM"/>
        </w:rPr>
        <w:t>350</w:t>
      </w:r>
      <w:r w:rsidRPr="0099250C">
        <w:rPr>
          <w:rFonts w:ascii="Calibri" w:eastAsia="Times New Roman" w:hAnsi="Calibri" w:cs="Arial"/>
          <w:bCs/>
          <w:iCs/>
          <w:color w:val="000000"/>
          <w:sz w:val="20"/>
          <w:szCs w:val="20"/>
        </w:rPr>
        <w:t>kg, the maximum permissible weight (maximum load) of no more than 14,</w:t>
      </w:r>
      <w:r w:rsidRPr="0099250C">
        <w:rPr>
          <w:rFonts w:ascii="Calibri" w:eastAsia="Times New Roman" w:hAnsi="Calibri" w:cs="Arial"/>
          <w:bCs/>
          <w:iCs/>
          <w:color w:val="000000"/>
          <w:sz w:val="20"/>
          <w:szCs w:val="20"/>
          <w:lang w:val="hy-AM"/>
        </w:rPr>
        <w:t>150</w:t>
      </w:r>
      <w:r w:rsidRPr="0099250C">
        <w:rPr>
          <w:rFonts w:ascii="Calibri" w:eastAsia="Times New Roman" w:hAnsi="Calibri" w:cs="Arial"/>
          <w:bCs/>
          <w:iCs/>
          <w:color w:val="000000"/>
          <w:sz w:val="20"/>
          <w:szCs w:val="20"/>
        </w:rPr>
        <w:t xml:space="preserve"> kg.  </w:t>
      </w:r>
    </w:p>
    <w:p w14:paraId="696FF6D4"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rPr>
      </w:pPr>
      <w:r w:rsidRPr="0099250C">
        <w:rPr>
          <w:rFonts w:ascii="Tahoma" w:eastAsia="Times New Roman" w:hAnsi="Tahoma" w:cs="Arial"/>
          <w:b/>
          <w:iCs/>
          <w:sz w:val="20"/>
          <w:szCs w:val="20"/>
        </w:rPr>
        <w:t>Miscellaneous:</w:t>
      </w:r>
      <w:r w:rsidRPr="0099250C">
        <w:rPr>
          <w:rFonts w:ascii="Tahoma" w:eastAsia="Times New Roman" w:hAnsi="Tahoma" w:cs="Arial"/>
          <w:iCs/>
          <w:sz w:val="20"/>
          <w:szCs w:val="20"/>
        </w:rPr>
        <w:t xml:space="preserve"> the Supplier shall provide the possibility of connecting a cable and a barrier arm for travel tickets (validator, at least 2 pieces), GPS devices (at least 1 piece), an on-board unit (at least 1 </w:t>
      </w:r>
      <w:proofErr w:type="spellStart"/>
      <w:r w:rsidRPr="0099250C">
        <w:rPr>
          <w:rFonts w:ascii="Tahoma" w:eastAsia="Times New Roman" w:hAnsi="Tahoma" w:cs="Arial"/>
          <w:iCs/>
          <w:sz w:val="20"/>
          <w:szCs w:val="20"/>
        </w:rPr>
        <w:t>peice</w:t>
      </w:r>
      <w:proofErr w:type="spellEnd"/>
      <w:r w:rsidRPr="0099250C">
        <w:rPr>
          <w:rFonts w:ascii="Tahoma" w:eastAsia="Times New Roman" w:hAnsi="Tahoma" w:cs="Arial"/>
          <w:iCs/>
          <w:sz w:val="20"/>
          <w:szCs w:val="20"/>
        </w:rPr>
        <w:t xml:space="preserve">) (the customer will provide the necessary technical descriptions and drawings for laying cables and connectors), passenger flow meters (at the top of each door openings), which shall be integrated into a common on-board system, an electronic information board for passengers, and at least three route signs (including one in the cabin), 3-door video surveillance, one end-to-end video surveillance, and a roadside surveillance camera, a rear-view camera, a video camera storage with a built-in hard disk, and an RJ45 interface (port) for remote connection, a remote control device for the internal equipment of the bus, which shall be connected to the internal devices (RJ45 interface) and capable of remote connection, as well as 3G and 4G network control, a loudspeaker, an automatic fire extinguishing </w:t>
      </w:r>
      <w:r w:rsidRPr="0099250C">
        <w:rPr>
          <w:rFonts w:ascii="Tahoma" w:eastAsia="Times New Roman" w:hAnsi="Tahoma" w:cs="Arial"/>
          <w:iCs/>
          <w:sz w:val="20"/>
          <w:szCs w:val="20"/>
        </w:rPr>
        <w:lastRenderedPageBreak/>
        <w:t>system in the engine compartment, and a bus toolbox with its own tools (the types and number of tools shall be clearly indicated).</w:t>
      </w:r>
      <w:r w:rsidRPr="0099250C">
        <w:rPr>
          <w:rFonts w:ascii="Tahoma" w:eastAsia="Times New Roman" w:hAnsi="Tahoma" w:cs="Arial"/>
          <w:bCs/>
          <w:iCs/>
          <w:color w:val="000000"/>
          <w:sz w:val="20"/>
          <w:szCs w:val="20"/>
        </w:rPr>
        <w:t xml:space="preserve"> The bus shall have an accessible interface to connect to the CAN port and receive information about the bus. To inform passengers, information boards shall also be displayed in Armenian, Russian, and English, as well as have a specified accessible interface for changing messages.</w:t>
      </w:r>
    </w:p>
    <w:p w14:paraId="075D0061"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rPr>
      </w:pPr>
      <w:r w:rsidRPr="0099250C">
        <w:rPr>
          <w:rFonts w:ascii="Tahoma" w:eastAsia="Times New Roman" w:hAnsi="Tahoma" w:cs="Arial"/>
          <w:b/>
          <w:bCs/>
          <w:iCs/>
          <w:color w:val="000000"/>
          <w:sz w:val="20"/>
          <w:szCs w:val="20"/>
        </w:rPr>
        <w:t>USB charging socket:</w:t>
      </w:r>
      <w:r w:rsidRPr="0099250C">
        <w:rPr>
          <w:rFonts w:ascii="Tahoma" w:eastAsia="Times New Roman" w:hAnsi="Tahoma" w:cs="Arial"/>
          <w:bCs/>
          <w:iCs/>
          <w:color w:val="000000"/>
          <w:sz w:val="20"/>
          <w:szCs w:val="20"/>
        </w:rPr>
        <w:t xml:space="preserve"> at least 10 USB charging sockets shall be installed in the compartment.</w:t>
      </w:r>
    </w:p>
    <w:p w14:paraId="15E44928"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rPr>
      </w:pPr>
      <w:r w:rsidRPr="0099250C">
        <w:rPr>
          <w:rFonts w:ascii="Tahoma" w:eastAsia="Times New Roman" w:hAnsi="Tahoma" w:cs="Arial"/>
          <w:b/>
          <w:bCs/>
          <w:iCs/>
          <w:color w:val="000000"/>
          <w:sz w:val="20"/>
          <w:szCs w:val="20"/>
        </w:rPr>
        <w:t>Lighting:</w:t>
      </w:r>
      <w:r w:rsidRPr="0099250C">
        <w:rPr>
          <w:rFonts w:ascii="Tahoma" w:eastAsia="Times New Roman" w:hAnsi="Tahoma" w:cs="Arial"/>
          <w:bCs/>
          <w:iCs/>
          <w:color w:val="000000"/>
          <w:sz w:val="20"/>
          <w:szCs w:val="20"/>
        </w:rPr>
        <w:t xml:space="preserve"> lighting devices (including interior lighting) with LED-type lamps, built-in luminaires in the driver's cabin and in the front of the bus, the light signal of the door opening and closing buttons, and highly located high-quality LED-type built-in rear lamps.</w:t>
      </w:r>
    </w:p>
    <w:p w14:paraId="71D734AE"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rPr>
      </w:pPr>
      <w:r w:rsidRPr="0099250C">
        <w:rPr>
          <w:rFonts w:ascii="Tahoma" w:eastAsia="Times New Roman" w:hAnsi="Tahoma" w:cs="Arial"/>
          <w:b/>
          <w:bCs/>
          <w:iCs/>
          <w:color w:val="000000"/>
          <w:sz w:val="20"/>
          <w:szCs w:val="20"/>
        </w:rPr>
        <w:t>Electrical system:</w:t>
      </w:r>
      <w:r w:rsidRPr="0099250C">
        <w:rPr>
          <w:rFonts w:ascii="Tahoma" w:eastAsia="Times New Roman" w:hAnsi="Tahoma" w:cs="Arial"/>
          <w:bCs/>
          <w:iCs/>
          <w:color w:val="000000"/>
          <w:sz w:val="20"/>
          <w:szCs w:val="20"/>
        </w:rPr>
        <w:t xml:space="preserve"> battery - 2 pieces, 24 volts in total.</w:t>
      </w:r>
    </w:p>
    <w:p w14:paraId="680CFD68"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rPr>
      </w:pPr>
      <w:r w:rsidRPr="0099250C">
        <w:rPr>
          <w:rFonts w:ascii="Tahoma" w:eastAsia="Times New Roman" w:hAnsi="Tahoma" w:cs="Arial"/>
          <w:b/>
          <w:iCs/>
          <w:color w:val="000000"/>
          <w:sz w:val="20"/>
          <w:szCs w:val="20"/>
        </w:rPr>
        <w:t>Windshield wiper blades:</w:t>
      </w:r>
      <w:r w:rsidRPr="0099250C">
        <w:rPr>
          <w:rFonts w:ascii="Tahoma" w:eastAsia="Times New Roman" w:hAnsi="Tahoma" w:cs="Arial"/>
          <w:iCs/>
          <w:color w:val="000000"/>
          <w:sz w:val="20"/>
          <w:szCs w:val="20"/>
        </w:rPr>
        <w:t xml:space="preserve"> the bus shall be equipped with electric wiper blades with multiple adjustment modes and a windshield wiper tank. </w:t>
      </w:r>
    </w:p>
    <w:p w14:paraId="556264E8" w14:textId="61CCB0C0" w:rsidR="009D0515" w:rsidRPr="0099250C" w:rsidRDefault="009D0515" w:rsidP="00EA0F93">
      <w:pPr>
        <w:numPr>
          <w:ilvl w:val="0"/>
          <w:numId w:val="3"/>
        </w:numPr>
        <w:tabs>
          <w:tab w:val="left" w:pos="252"/>
        </w:tabs>
        <w:spacing w:after="0" w:line="240" w:lineRule="auto"/>
        <w:jc w:val="both"/>
        <w:rPr>
          <w:rFonts w:ascii="Tahoma" w:eastAsia="Times New Roman" w:hAnsi="Tahoma" w:cs="Tahoma"/>
          <w:color w:val="000000"/>
          <w:sz w:val="20"/>
          <w:szCs w:val="20"/>
        </w:rPr>
      </w:pPr>
      <w:proofErr w:type="spellStart"/>
      <w:r w:rsidRPr="0099250C">
        <w:rPr>
          <w:rFonts w:ascii="Tahoma" w:eastAsia="Times New Roman" w:hAnsi="Tahoma" w:cs="Arial"/>
          <w:b/>
          <w:iCs/>
          <w:color w:val="000000"/>
          <w:sz w:val="20"/>
          <w:szCs w:val="20"/>
        </w:rPr>
        <w:t>Passability</w:t>
      </w:r>
      <w:proofErr w:type="spellEnd"/>
      <w:r w:rsidRPr="0099250C">
        <w:rPr>
          <w:rFonts w:ascii="Tahoma" w:eastAsia="Times New Roman" w:hAnsi="Tahoma" w:cs="Arial"/>
          <w:iCs/>
          <w:color w:val="000000"/>
          <w:sz w:val="20"/>
          <w:szCs w:val="20"/>
        </w:rPr>
        <w:t xml:space="preserve">: the bus shall have a </w:t>
      </w:r>
      <w:proofErr w:type="spellStart"/>
      <w:r w:rsidRPr="0099250C">
        <w:rPr>
          <w:rFonts w:ascii="Tahoma" w:eastAsia="Times New Roman" w:hAnsi="Tahoma" w:cs="Arial"/>
          <w:iCs/>
          <w:color w:val="000000"/>
          <w:sz w:val="20"/>
          <w:szCs w:val="20"/>
        </w:rPr>
        <w:t>passability</w:t>
      </w:r>
      <w:proofErr w:type="spellEnd"/>
      <w:r w:rsidRPr="0099250C">
        <w:rPr>
          <w:rFonts w:ascii="Tahoma" w:eastAsia="Times New Roman" w:hAnsi="Tahoma" w:cs="Arial"/>
          <w:iCs/>
          <w:color w:val="000000"/>
          <w:sz w:val="20"/>
          <w:szCs w:val="20"/>
        </w:rPr>
        <w:t xml:space="preserve"> of a road with a slope of</w:t>
      </w:r>
      <w:r w:rsidR="00EA0F93" w:rsidRPr="00EA0F93">
        <w:t xml:space="preserve"> </w:t>
      </w:r>
      <w:r w:rsidR="00EA0F93" w:rsidRPr="00EA0F93">
        <w:rPr>
          <w:rFonts w:ascii="Tahoma" w:eastAsia="Times New Roman" w:hAnsi="Tahoma" w:cs="Arial"/>
          <w:iCs/>
          <w:color w:val="000000"/>
          <w:sz w:val="20"/>
          <w:szCs w:val="20"/>
        </w:rPr>
        <w:t>at least</w:t>
      </w:r>
      <w:r w:rsidRPr="0099250C">
        <w:rPr>
          <w:rFonts w:ascii="Tahoma" w:eastAsia="Times New Roman" w:hAnsi="Tahoma" w:cs="Arial"/>
          <w:iCs/>
          <w:color w:val="000000"/>
          <w:sz w:val="20"/>
          <w:szCs w:val="20"/>
        </w:rPr>
        <w:t xml:space="preserve"> 18%.</w:t>
      </w:r>
    </w:p>
    <w:p w14:paraId="3AC6083A"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lang w:val="ru-RU"/>
        </w:rPr>
      </w:pPr>
      <w:r w:rsidRPr="0099250C">
        <w:rPr>
          <w:rFonts w:ascii="Tahoma" w:eastAsia="Times New Roman" w:hAnsi="Tahoma" w:cs="Arial"/>
          <w:b/>
          <w:iCs/>
          <w:color w:val="000000"/>
          <w:sz w:val="20"/>
          <w:szCs w:val="20"/>
        </w:rPr>
        <w:t>Clearance:</w:t>
      </w:r>
      <w:r w:rsidRPr="0099250C">
        <w:rPr>
          <w:rFonts w:ascii="Tahoma" w:eastAsia="Times New Roman" w:hAnsi="Tahoma" w:cs="Arial"/>
          <w:iCs/>
          <w:color w:val="000000"/>
          <w:sz w:val="20"/>
          <w:szCs w:val="20"/>
        </w:rPr>
        <w:t xml:space="preserve"> at least 125 mm.</w:t>
      </w:r>
    </w:p>
    <w:p w14:paraId="5A365AC8"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rPr>
      </w:pPr>
      <w:r w:rsidRPr="0099250C">
        <w:rPr>
          <w:rFonts w:ascii="Tahoma" w:eastAsia="Times New Roman" w:hAnsi="Tahoma" w:cs="Arial"/>
          <w:b/>
          <w:iCs/>
          <w:color w:val="000000"/>
          <w:sz w:val="20"/>
          <w:szCs w:val="20"/>
        </w:rPr>
        <w:t>Operating conditions</w:t>
      </w:r>
      <w:r w:rsidRPr="0099250C">
        <w:rPr>
          <w:rFonts w:ascii="Tahoma" w:eastAsia="Times New Roman" w:hAnsi="Tahoma" w:cs="Arial"/>
          <w:iCs/>
          <w:color w:val="000000"/>
          <w:sz w:val="20"/>
          <w:szCs w:val="20"/>
        </w:rPr>
        <w:t>: the delivered buses will be operated in weather conditions of -40 to +45 degrees; parking will be provided in an open area, without a canopy; the operation will be organized on medium and poor roads.</w:t>
      </w:r>
    </w:p>
    <w:p w14:paraId="72458FF5" w14:textId="77777777" w:rsidR="009D0515" w:rsidRPr="0099250C" w:rsidRDefault="009D0515" w:rsidP="009D0515">
      <w:pPr>
        <w:numPr>
          <w:ilvl w:val="0"/>
          <w:numId w:val="3"/>
        </w:numPr>
        <w:tabs>
          <w:tab w:val="left" w:pos="252"/>
        </w:tabs>
        <w:spacing w:after="0" w:line="240" w:lineRule="auto"/>
        <w:ind w:left="72"/>
        <w:jc w:val="both"/>
        <w:rPr>
          <w:rFonts w:ascii="Tahoma" w:eastAsia="Times New Roman" w:hAnsi="Tahoma" w:cs="Tahoma"/>
          <w:color w:val="000000"/>
          <w:sz w:val="20"/>
          <w:szCs w:val="20"/>
        </w:rPr>
      </w:pPr>
      <w:r w:rsidRPr="0099250C">
        <w:rPr>
          <w:rFonts w:ascii="Tahoma" w:eastAsia="Times New Roman" w:hAnsi="Tahoma" w:cs="Arial"/>
          <w:b/>
          <w:iCs/>
          <w:color w:val="000000"/>
          <w:sz w:val="20"/>
          <w:szCs w:val="20"/>
        </w:rPr>
        <w:t>Training:</w:t>
      </w:r>
      <w:r w:rsidRPr="0099250C">
        <w:rPr>
          <w:rFonts w:ascii="Tahoma" w:eastAsia="Times New Roman" w:hAnsi="Tahoma" w:cs="Arial"/>
          <w:iCs/>
          <w:color w:val="000000"/>
          <w:sz w:val="20"/>
          <w:szCs w:val="20"/>
        </w:rPr>
        <w:t xml:space="preserve"> the supplier shall provide training to the Customer's personnel or authorized representatives on issues related to the operation, maintenance, and repair of buses. Training shall be carried out in the territory of the Republic of Armenia for technical personnel and drivers using both technical regulations, specifications, and video recordings.</w:t>
      </w:r>
    </w:p>
    <w:p w14:paraId="1F11A0F0" w14:textId="4C2B1816" w:rsidR="009D0515" w:rsidRPr="002B3C8E" w:rsidRDefault="009D0515" w:rsidP="009D0515">
      <w:pPr>
        <w:numPr>
          <w:ilvl w:val="0"/>
          <w:numId w:val="3"/>
        </w:numPr>
        <w:tabs>
          <w:tab w:val="left" w:pos="252"/>
        </w:tabs>
        <w:spacing w:after="0" w:line="240" w:lineRule="auto"/>
        <w:ind w:left="72"/>
        <w:jc w:val="both"/>
        <w:rPr>
          <w:rFonts w:ascii="Tahoma" w:eastAsia="Times New Roman" w:hAnsi="Tahoma" w:cs="Tahoma"/>
          <w:sz w:val="20"/>
          <w:szCs w:val="20"/>
        </w:rPr>
      </w:pPr>
      <w:r w:rsidRPr="0099250C">
        <w:rPr>
          <w:rFonts w:ascii="Tahoma" w:eastAsia="Times New Roman" w:hAnsi="Tahoma" w:cs="Arial"/>
          <w:b/>
          <w:iCs/>
          <w:color w:val="000000"/>
          <w:sz w:val="20"/>
          <w:szCs w:val="20"/>
        </w:rPr>
        <w:t>The warranty period of the bus</w:t>
      </w:r>
      <w:r w:rsidRPr="0099250C">
        <w:rPr>
          <w:rFonts w:ascii="Tahoma" w:eastAsia="Times New Roman" w:hAnsi="Tahoma" w:cs="Arial"/>
          <w:iCs/>
          <w:color w:val="000000"/>
          <w:sz w:val="20"/>
          <w:szCs w:val="20"/>
        </w:rPr>
        <w:t xml:space="preserve"> shall be at least 2 years or 150,000 km run, which shall be carried out in the administrative territory of Yerevan, RA, or at a maximum distance of 1 km from the specified area. Warranty service shall be provided by an authorized representative or a subsidiary of the supplier. </w:t>
      </w:r>
    </w:p>
    <w:p w14:paraId="1B1280F6" w14:textId="77777777" w:rsidR="00282465" w:rsidRDefault="009D0515" w:rsidP="00282465">
      <w:pPr>
        <w:numPr>
          <w:ilvl w:val="0"/>
          <w:numId w:val="3"/>
        </w:numPr>
        <w:tabs>
          <w:tab w:val="left" w:pos="252"/>
        </w:tabs>
        <w:spacing w:after="0" w:line="240" w:lineRule="auto"/>
        <w:ind w:left="72"/>
        <w:jc w:val="both"/>
        <w:rPr>
          <w:rFonts w:ascii="Tahoma" w:eastAsia="Times New Roman" w:hAnsi="Tahoma" w:cs="Tahoma"/>
          <w:b/>
          <w:sz w:val="20"/>
          <w:szCs w:val="20"/>
        </w:rPr>
      </w:pPr>
      <w:r w:rsidRPr="00876B13">
        <w:rPr>
          <w:rFonts w:ascii="Tahoma" w:eastAsia="Times New Roman" w:hAnsi="Tahoma" w:cs="Arial"/>
          <w:b/>
          <w:iCs/>
          <w:sz w:val="20"/>
          <w:szCs w:val="20"/>
        </w:rPr>
        <w:t xml:space="preserve">Bus price: the participant shall offer the price of the bus for DAP Yerevan, RA (INCOTERMS 2020). </w:t>
      </w:r>
    </w:p>
    <w:p w14:paraId="22205B72" w14:textId="42839568" w:rsidR="00282465" w:rsidRPr="00282465" w:rsidRDefault="00282465" w:rsidP="00282465">
      <w:pPr>
        <w:numPr>
          <w:ilvl w:val="0"/>
          <w:numId w:val="3"/>
        </w:numPr>
        <w:tabs>
          <w:tab w:val="left" w:pos="252"/>
        </w:tabs>
        <w:spacing w:after="0" w:line="240" w:lineRule="auto"/>
        <w:ind w:left="72"/>
        <w:jc w:val="both"/>
        <w:rPr>
          <w:rFonts w:ascii="Tahoma" w:eastAsia="Times New Roman" w:hAnsi="Tahoma" w:cs="Tahoma"/>
          <w:b/>
          <w:sz w:val="20"/>
          <w:szCs w:val="20"/>
        </w:rPr>
      </w:pPr>
      <w:r w:rsidRPr="00282465">
        <w:rPr>
          <w:rFonts w:ascii="Tahoma" w:eastAsia="Times New Roman" w:hAnsi="Tahoma" w:cs="Tahoma"/>
          <w:b/>
          <w:sz w:val="20"/>
          <w:szCs w:val="20"/>
        </w:rPr>
        <w:t xml:space="preserve"> In case of different interpretation of the clauses of this technical specification in English and Russian language, the Armenian version of the same clauses shall be taken as the basis.</w:t>
      </w:r>
    </w:p>
    <w:p w14:paraId="7F2E9498" w14:textId="77777777" w:rsidR="009D0515" w:rsidRPr="00876B13" w:rsidRDefault="009D0515" w:rsidP="009D0515">
      <w:pPr>
        <w:spacing w:after="0" w:line="240" w:lineRule="auto"/>
        <w:jc w:val="both"/>
        <w:rPr>
          <w:rFonts w:ascii="Tahoma" w:eastAsia="Times New Roman" w:hAnsi="Tahoma" w:cs="Tahoma"/>
          <w:b/>
          <w:sz w:val="20"/>
          <w:szCs w:val="20"/>
          <w:lang w:val="hy-AM"/>
        </w:rPr>
      </w:pPr>
    </w:p>
    <w:p w14:paraId="3907995C" w14:textId="0593A564" w:rsidR="009D0515" w:rsidRPr="00876B13" w:rsidRDefault="009D0515" w:rsidP="009D0515">
      <w:pPr>
        <w:numPr>
          <w:ilvl w:val="0"/>
          <w:numId w:val="3"/>
        </w:numPr>
        <w:tabs>
          <w:tab w:val="left" w:pos="252"/>
        </w:tabs>
        <w:spacing w:after="0" w:line="240" w:lineRule="auto"/>
        <w:ind w:left="72"/>
        <w:rPr>
          <w:rFonts w:ascii="Tahoma" w:eastAsia="Times New Roman" w:hAnsi="Tahoma" w:cs="Tahoma"/>
          <w:b/>
          <w:iCs/>
          <w:sz w:val="20"/>
          <w:szCs w:val="20"/>
        </w:rPr>
      </w:pPr>
      <w:r w:rsidRPr="00876B13">
        <w:rPr>
          <w:rFonts w:ascii="Tahoma" w:eastAsia="Times New Roman" w:hAnsi="Tahoma" w:cs="Arial"/>
          <w:b/>
          <w:iCs/>
          <w:sz w:val="20"/>
          <w:szCs w:val="20"/>
        </w:rPr>
        <w:t xml:space="preserve">All payments (expenses) to be made by the seller, including taxes, duties, transportation costs, insurance costs, premiums, and expected profits, shall be included in the quotation in accordance with the condition of DAP </w:t>
      </w:r>
      <w:proofErr w:type="spellStart"/>
      <w:r w:rsidRPr="00876B13">
        <w:rPr>
          <w:rFonts w:ascii="Tahoma" w:eastAsia="Times New Roman" w:hAnsi="Tahoma" w:cs="Arial"/>
          <w:b/>
          <w:iCs/>
          <w:sz w:val="20"/>
          <w:szCs w:val="20"/>
        </w:rPr>
        <w:t>Yer</w:t>
      </w:r>
      <w:r w:rsidR="00C76A7A">
        <w:rPr>
          <w:rFonts w:ascii="Tahoma" w:eastAsia="Times New Roman" w:hAnsi="Tahoma" w:cs="Arial"/>
          <w:b/>
          <w:iCs/>
          <w:sz w:val="20"/>
          <w:szCs w:val="20"/>
        </w:rPr>
        <w:t>v</w:t>
      </w:r>
      <w:r w:rsidRPr="00876B13">
        <w:rPr>
          <w:rFonts w:ascii="Tahoma" w:eastAsia="Times New Roman" w:hAnsi="Tahoma" w:cs="Arial"/>
          <w:b/>
          <w:iCs/>
          <w:sz w:val="20"/>
          <w:szCs w:val="20"/>
        </w:rPr>
        <w:t>an</w:t>
      </w:r>
      <w:proofErr w:type="spellEnd"/>
      <w:r w:rsidRPr="00876B13">
        <w:rPr>
          <w:rFonts w:ascii="Tahoma" w:eastAsia="Times New Roman" w:hAnsi="Tahoma" w:cs="Arial"/>
          <w:b/>
          <w:iCs/>
          <w:sz w:val="20"/>
          <w:szCs w:val="20"/>
        </w:rPr>
        <w:t xml:space="preserve">, RA (INCOTERMS 2020). </w:t>
      </w:r>
    </w:p>
    <w:p w14:paraId="73933EDA" w14:textId="77777777" w:rsidR="009D0515" w:rsidRPr="00876B13" w:rsidRDefault="009D0515" w:rsidP="009D0515">
      <w:pPr>
        <w:numPr>
          <w:ilvl w:val="0"/>
          <w:numId w:val="3"/>
        </w:numPr>
        <w:tabs>
          <w:tab w:val="left" w:pos="252"/>
        </w:tabs>
        <w:spacing w:after="0" w:line="240" w:lineRule="auto"/>
        <w:ind w:left="72"/>
        <w:rPr>
          <w:rFonts w:ascii="Tahoma" w:eastAsia="Times New Roman" w:hAnsi="Tahoma" w:cs="Tahoma"/>
          <w:b/>
          <w:iCs/>
          <w:sz w:val="20"/>
          <w:szCs w:val="20"/>
        </w:rPr>
      </w:pPr>
      <w:r w:rsidRPr="00876B13">
        <w:rPr>
          <w:rFonts w:ascii="Tahoma" w:eastAsia="Times New Roman" w:hAnsi="Tahoma" w:cs="Arial"/>
          <w:b/>
          <w:iCs/>
          <w:sz w:val="20"/>
          <w:szCs w:val="20"/>
        </w:rPr>
        <w:t>The purchase shall be performed in the territory of the Republic of Armenia.</w:t>
      </w:r>
    </w:p>
    <w:p w14:paraId="72DF28A1" w14:textId="77777777" w:rsidR="009D0515" w:rsidRPr="00876B13" w:rsidRDefault="009D0515" w:rsidP="009D0515">
      <w:pPr>
        <w:numPr>
          <w:ilvl w:val="0"/>
          <w:numId w:val="3"/>
        </w:numPr>
        <w:tabs>
          <w:tab w:val="left" w:pos="252"/>
        </w:tabs>
        <w:spacing w:after="0" w:line="240" w:lineRule="auto"/>
        <w:ind w:left="72"/>
        <w:rPr>
          <w:rFonts w:ascii="Tahoma" w:eastAsia="Times New Roman" w:hAnsi="Tahoma" w:cs="Tahoma"/>
          <w:b/>
          <w:iCs/>
          <w:sz w:val="20"/>
          <w:szCs w:val="20"/>
        </w:rPr>
      </w:pPr>
      <w:r w:rsidRPr="00876B13">
        <w:rPr>
          <w:rFonts w:ascii="Tahoma" w:eastAsia="Times New Roman" w:hAnsi="Tahoma" w:cs="Arial"/>
          <w:b/>
          <w:iCs/>
          <w:sz w:val="20"/>
          <w:szCs w:val="20"/>
        </w:rPr>
        <w:t xml:space="preserve">The purchased product shall comply with the legislation of the Republic of Armenia. </w:t>
      </w:r>
    </w:p>
    <w:p w14:paraId="417BFE92" w14:textId="77777777" w:rsidR="009D0515" w:rsidRPr="00876B13" w:rsidRDefault="009D0515" w:rsidP="009D0515">
      <w:pPr>
        <w:tabs>
          <w:tab w:val="left" w:pos="252"/>
        </w:tabs>
        <w:spacing w:after="0" w:line="240" w:lineRule="auto"/>
        <w:rPr>
          <w:rFonts w:ascii="Tahoma" w:eastAsia="Times New Roman" w:hAnsi="Tahoma" w:cs="Tahoma"/>
          <w:iCs/>
          <w:sz w:val="20"/>
          <w:szCs w:val="20"/>
          <w:lang w:val="hy-AM"/>
        </w:rPr>
      </w:pPr>
    </w:p>
    <w:sectPr w:rsidR="009D0515" w:rsidRPr="00876B13" w:rsidSect="009D0515">
      <w:pgSz w:w="15840" w:h="12240" w:orient="landscape"/>
      <w:pgMar w:top="907"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01A19"/>
    <w:multiLevelType w:val="hybridMultilevel"/>
    <w:tmpl w:val="B2FAB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4A4C89"/>
    <w:multiLevelType w:val="hybridMultilevel"/>
    <w:tmpl w:val="BF0E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4CB04447"/>
    <w:multiLevelType w:val="hybridMultilevel"/>
    <w:tmpl w:val="58705DB8"/>
    <w:lvl w:ilvl="0" w:tplc="0409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4FD026A3"/>
    <w:multiLevelType w:val="hybridMultilevel"/>
    <w:tmpl w:val="C7FA36C2"/>
    <w:lvl w:ilvl="0" w:tplc="217AC6CA">
      <w:start w:val="1"/>
      <w:numFmt w:val="bullet"/>
      <w:lvlText w:val=""/>
      <w:lvlJc w:val="left"/>
      <w:pPr>
        <w:ind w:left="45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29343D"/>
    <w:multiLevelType w:val="hybridMultilevel"/>
    <w:tmpl w:val="1764D640"/>
    <w:lvl w:ilvl="0" w:tplc="5ACE1710">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6BE75A8F"/>
    <w:multiLevelType w:val="hybridMultilevel"/>
    <w:tmpl w:val="CE70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3631423">
    <w:abstractNumId w:val="2"/>
  </w:num>
  <w:num w:numId="2" w16cid:durableId="169882100">
    <w:abstractNumId w:val="3"/>
  </w:num>
  <w:num w:numId="3" w16cid:durableId="1140028181">
    <w:abstractNumId w:val="4"/>
  </w:num>
  <w:num w:numId="4" w16cid:durableId="369914195">
    <w:abstractNumId w:val="5"/>
  </w:num>
  <w:num w:numId="5" w16cid:durableId="964655646">
    <w:abstractNumId w:val="0"/>
  </w:num>
  <w:num w:numId="6" w16cid:durableId="1109277396">
    <w:abstractNumId w:val="1"/>
  </w:num>
  <w:num w:numId="7" w16cid:durableId="68815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D23"/>
    <w:rsid w:val="0007605E"/>
    <w:rsid w:val="002042F1"/>
    <w:rsid w:val="00282465"/>
    <w:rsid w:val="002B3C8E"/>
    <w:rsid w:val="0046307A"/>
    <w:rsid w:val="004C5B3D"/>
    <w:rsid w:val="004F3D23"/>
    <w:rsid w:val="0052465B"/>
    <w:rsid w:val="005B6323"/>
    <w:rsid w:val="008B3145"/>
    <w:rsid w:val="009D0515"/>
    <w:rsid w:val="00A42504"/>
    <w:rsid w:val="00AB18D5"/>
    <w:rsid w:val="00AE701B"/>
    <w:rsid w:val="00C1086C"/>
    <w:rsid w:val="00C76A7A"/>
    <w:rsid w:val="00D21CB6"/>
    <w:rsid w:val="00D52E49"/>
    <w:rsid w:val="00D5662F"/>
    <w:rsid w:val="00D90148"/>
    <w:rsid w:val="00DA07AA"/>
    <w:rsid w:val="00DC4E57"/>
    <w:rsid w:val="00DD7C7F"/>
    <w:rsid w:val="00E848DD"/>
    <w:rsid w:val="00E8546A"/>
    <w:rsid w:val="00EA0F93"/>
    <w:rsid w:val="00EF46C5"/>
    <w:rsid w:val="00F240B5"/>
    <w:rsid w:val="00FB1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FB9ED"/>
  <w15:chartTrackingRefBased/>
  <w15:docId w15:val="{07D9D091-A688-450C-8DA0-8CB5DB40F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5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5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0515"/>
  </w:style>
  <w:style w:type="paragraph" w:styleId="Footer">
    <w:name w:val="footer"/>
    <w:basedOn w:val="Normal"/>
    <w:link w:val="FooterChar"/>
    <w:uiPriority w:val="99"/>
    <w:unhideWhenUsed/>
    <w:rsid w:val="009D05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0515"/>
  </w:style>
  <w:style w:type="character" w:styleId="Hyperlink">
    <w:name w:val="Hyperlink"/>
    <w:basedOn w:val="DefaultParagraphFont"/>
    <w:unhideWhenUsed/>
    <w:rsid w:val="009D0515"/>
    <w:rPr>
      <w:color w:val="0000FF"/>
      <w:u w:val="single"/>
    </w:rPr>
  </w:style>
  <w:style w:type="paragraph" w:styleId="BodyTextIndent3">
    <w:name w:val="Body Text Indent 3"/>
    <w:basedOn w:val="Normal"/>
    <w:link w:val="BodyTextIndent3Char"/>
    <w:unhideWhenUsed/>
    <w:rsid w:val="009D0515"/>
    <w:pPr>
      <w:spacing w:after="120" w:line="240" w:lineRule="auto"/>
      <w:ind w:left="360"/>
    </w:pPr>
    <w:rPr>
      <w:rFonts w:ascii="Times New Roman" w:eastAsia="Times New Roman" w:hAnsi="Times New Roman" w:cs="Times New Roman"/>
      <w:sz w:val="16"/>
      <w:szCs w:val="16"/>
      <w:lang w:val="ru-RU" w:eastAsia="ru-RU"/>
    </w:rPr>
  </w:style>
  <w:style w:type="character" w:customStyle="1" w:styleId="BodyTextIndent3Char">
    <w:name w:val="Body Text Indent 3 Char"/>
    <w:basedOn w:val="DefaultParagraphFont"/>
    <w:link w:val="BodyTextIndent3"/>
    <w:rsid w:val="009D0515"/>
    <w:rPr>
      <w:rFonts w:ascii="Times New Roman" w:eastAsia="Times New Roman" w:hAnsi="Times New Roman" w:cs="Times New Roman"/>
      <w:sz w:val="16"/>
      <w:szCs w:val="16"/>
      <w:lang w:val="ru-RU" w:eastAsia="ru-RU"/>
    </w:rPr>
  </w:style>
  <w:style w:type="paragraph" w:styleId="ListParagraph">
    <w:name w:val="List Paragraph"/>
    <w:basedOn w:val="Normal"/>
    <w:uiPriority w:val="34"/>
    <w:qFormat/>
    <w:rsid w:val="009D05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32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4710</Words>
  <Characters>26850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https://mul2.yerevan.am/tasks/1115388/oneclick/a07193a774c500a28b93bf6874eb4785b0dafaf3b99529545f8a70d8388793cc.docx?token=64d3b8bfffc6aaf474c982d279a3f9cd</cp:keywords>
  <dc:description/>
  <cp:lastModifiedBy>Gor Muradyan</cp:lastModifiedBy>
  <cp:revision>5</cp:revision>
  <dcterms:created xsi:type="dcterms:W3CDTF">2023-11-03T09:10:00Z</dcterms:created>
  <dcterms:modified xsi:type="dcterms:W3CDTF">2023-11-10T04:52:00Z</dcterms:modified>
</cp:coreProperties>
</file>